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D8AB" w14:textId="43613F5D" w:rsidR="004D1CDC" w:rsidRDefault="00487C62" w:rsidP="005C242F">
      <w:pPr>
        <w:widowControl w:val="0"/>
        <w:spacing w:line="580" w:lineRule="exact"/>
        <w:ind w:firstLine="480"/>
        <w:rPr>
          <w:rFonts w:ascii="仿宋_GB2312" w:eastAsia="仿宋_GB2312" w:hAnsi="Arial" w:cs="Arial"/>
          <w:szCs w:val="24"/>
        </w:rPr>
      </w:pPr>
      <w:r>
        <w:rPr>
          <w:rFonts w:ascii="仿宋_GB2312" w:eastAsia="仿宋_GB2312" w:hAnsi="Arial" w:cs="Arial" w:hint="eastAsia"/>
          <w:szCs w:val="24"/>
        </w:rPr>
        <w:t xml:space="preserve"> </w:t>
      </w:r>
      <w:r>
        <w:rPr>
          <w:rFonts w:ascii="仿宋_GB2312" w:eastAsia="仿宋_GB2312" w:hAnsi="Arial" w:cs="Arial" w:hint="eastAsia"/>
          <w:szCs w:val="24"/>
        </w:rPr>
        <w:tab/>
      </w:r>
      <w:sdt>
        <w:sdtPr>
          <w:rPr>
            <w:rFonts w:ascii="仿宋_GB2312" w:eastAsia="仿宋_GB2312" w:hAnsi="Arial" w:cs="Arial" w:hint="eastAsia"/>
            <w:szCs w:val="24"/>
          </w:rPr>
          <w:id w:val="2005775864"/>
        </w:sdtPr>
        <w:sdtEndPr/>
        <w:sdtContent>
          <w:r>
            <w:rPr>
              <w:rFonts w:ascii="仿宋_GB2312" w:eastAsia="仿宋_GB2312" w:hAnsi="Arial" w:cs="Arial" w:hint="eastAsia"/>
              <w:noProof/>
              <w:szCs w:val="24"/>
            </w:rPr>
            <mc:AlternateContent>
              <mc:Choice Requires="wps">
                <w:drawing>
                  <wp:anchor distT="0" distB="0" distL="114300" distR="114300" simplePos="0" relativeHeight="251661312" behindDoc="0" locked="0" layoutInCell="1" allowOverlap="1" wp14:anchorId="500D1DF1" wp14:editId="22428A48">
                    <wp:simplePos x="0" y="0"/>
                    <wp:positionH relativeFrom="page">
                      <wp:align>left</wp:align>
                    </wp:positionH>
                    <wp:positionV relativeFrom="page">
                      <wp:align>bottom</wp:align>
                    </wp:positionV>
                    <wp:extent cx="5534025" cy="2724785"/>
                    <wp:effectExtent l="0" t="0" r="0" b="0"/>
                    <wp:wrapNone/>
                    <wp:docPr id="479" name="文本框 3" title="标题和副标题"/>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hint="eastAsia"/>
                                    <w:i/>
                                    <w:color w:val="262626" w:themeColor="text1" w:themeTint="D9"/>
                                    <w:sz w:val="32"/>
                                    <w:szCs w:val="32"/>
                                  </w:rPr>
                                  <w:alias w:val="作者"/>
                                  <w:id w:val="5255991"/>
                                  <w15:appearance w15:val="hidden"/>
                                  <w:text/>
                                </w:sdtPr>
                                <w:sdtEndPr/>
                                <w:sdtContent>
                                  <w:p w14:paraId="29EC9397" w14:textId="77777777" w:rsidR="004D1CDC" w:rsidRDefault="00487C62">
                                    <w:pPr>
                                      <w:pStyle w:val="13"/>
                                      <w:spacing w:after="480"/>
                                      <w:ind w:firstLine="640"/>
                                      <w:rPr>
                                        <w:i/>
                                        <w:color w:val="262626" w:themeColor="text1" w:themeTint="D9"/>
                                        <w:sz w:val="32"/>
                                        <w:szCs w:val="32"/>
                                      </w:rPr>
                                    </w:pPr>
                                    <w:r>
                                      <w:rPr>
                                        <w:rFonts w:hint="eastAsia"/>
                                        <w:i/>
                                        <w:color w:val="262626" w:themeColor="text1" w:themeTint="D9"/>
                                        <w:sz w:val="32"/>
                                        <w:szCs w:val="32"/>
                                      </w:rPr>
                                      <w:t>车品觉</w:t>
                                    </w:r>
                                  </w:p>
                                </w:sdtContent>
                              </w:sdt>
                              <w:p w14:paraId="73E6D794" w14:textId="77777777" w:rsidR="004D1CDC" w:rsidRDefault="00C6082F">
                                <w:pPr>
                                  <w:pStyle w:val="13"/>
                                  <w:ind w:firstLine="520"/>
                                  <w:rPr>
                                    <w:i/>
                                    <w:color w:val="262626" w:themeColor="text1" w:themeTint="D9"/>
                                    <w:sz w:val="26"/>
                                    <w:szCs w:val="26"/>
                                  </w:rPr>
                                </w:pPr>
                                <w:sdt>
                                  <w:sdtPr>
                                    <w:rPr>
                                      <w:rFonts w:ascii="Microsoft YaHei UI" w:hAnsi="Microsoft YaHei UI"/>
                                      <w:i/>
                                      <w:color w:val="262626" w:themeColor="text1" w:themeTint="D9"/>
                                      <w:sz w:val="26"/>
                                      <w:szCs w:val="26"/>
                                    </w:rPr>
                                    <w:alias w:val="公司"/>
                                    <w:id w:val="96373746"/>
                                    <w15:appearance w15:val="hidden"/>
                                    <w:text/>
                                  </w:sdtPr>
                                  <w:sdtEndPr/>
                                  <w:sdtContent>
                                    <w:r w:rsidR="00487C62">
                                      <w:rPr>
                                        <w:rFonts w:ascii="Microsoft YaHei UI" w:hAnsi="Microsoft YaHei UI"/>
                                        <w:i/>
                                        <w:color w:val="262626" w:themeColor="text1" w:themeTint="D9"/>
                                        <w:sz w:val="26"/>
                                        <w:szCs w:val="26"/>
                                      </w:rPr>
                                      <w:t>北京融拓互动科技发展有限公司</w:t>
                                    </w:r>
                                  </w:sdtContent>
                                </w:sdt>
                              </w:p>
                            </w:txbxContent>
                          </wps:txbx>
                          <wps:bodyPr rot="0" spcFirstLastPara="0" vertOverflow="overflow" horzOverflow="overflow" vert="horz" wrap="square" lIns="1188720" tIns="91440" rIns="0" bIns="914400" numCol="1" spcCol="0" rtlCol="0" fromWordArt="0" anchor="b" anchorCtr="0" forceAA="0" compatLnSpc="1">
                            <a:noAutofit/>
                          </wps:bodyPr>
                        </wps:wsp>
                      </a:graphicData>
                    </a:graphic>
                    <wp14:sizeRelH relativeFrom="page">
                      <wp14:pctWidth>89000</wp14:pctWidth>
                    </wp14:sizeRelH>
                    <wp14:sizeRelV relativeFrom="page">
                      <wp14:pctHeight>0</wp14:pctHeight>
                    </wp14:sizeRelV>
                  </wp:anchor>
                </w:drawing>
              </mc:Choice>
              <mc:Fallback>
                <w:pict>
                  <v:shapetype w14:anchorId="500D1DF1" id="_x0000_t202" coordsize="21600,21600" o:spt="202" path="m,l,21600r21600,l21600,xe">
                    <v:stroke joinstyle="miter"/>
                    <v:path gradientshapeok="t" o:connecttype="rect"/>
                  </v:shapetype>
                  <v:shape id="文本框 3" o:spid="_x0000_s1026" type="#_x0000_t202" alt="標題: 标题和副标题" style="position:absolute;left:0;text-align:left;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" filled="f" stroked="f" strokeweight=".5pt">
                    <v:textbox inset="93.6pt,7.2pt,0,1in">
                      <w:txbxContent>
                        <w:sdt>
                          <w:sdtPr>
                            <w:rPr>
                              <w:rFonts w:hint="eastAsia"/>
                              <w:i/>
                              <w:color w:val="262626" w:themeColor="text1" w:themeTint="D9"/>
                              <w:sz w:val="32"/>
                              <w:szCs w:val="32"/>
                            </w:rPr>
                            <w:alias w:val="作者"/>
                            <w:id w:val="5255991"/>
                            <w15:appearance w15:val="hidden"/>
                            <w:text/>
                          </w:sdtPr>
                          <w:sdtEndPr/>
                          <w:sdtContent>
                            <w:p w14:paraId="29EC9397" w14:textId="77777777" w:rsidR="004D1CDC" w:rsidRDefault="00487C62">
                              <w:pPr>
                                <w:pStyle w:val="13"/>
                                <w:spacing w:after="480"/>
                                <w:ind w:firstLine="640"/>
                                <w:rPr>
                                  <w:i/>
                                  <w:color w:val="262626" w:themeColor="text1" w:themeTint="D9"/>
                                  <w:sz w:val="32"/>
                                  <w:szCs w:val="32"/>
                                </w:rPr>
                              </w:pPr>
                              <w:r>
                                <w:rPr>
                                  <w:rFonts w:hint="eastAsia"/>
                                  <w:i/>
                                  <w:color w:val="262626" w:themeColor="text1" w:themeTint="D9"/>
                                  <w:sz w:val="32"/>
                                  <w:szCs w:val="32"/>
                                </w:rPr>
                                <w:t>车品觉</w:t>
                              </w:r>
                            </w:p>
                          </w:sdtContent>
                        </w:sdt>
                        <w:p w14:paraId="73E6D794" w14:textId="77777777" w:rsidR="004D1CDC" w:rsidRDefault="00C6082F">
                          <w:pPr>
                            <w:pStyle w:val="13"/>
                            <w:ind w:firstLine="520"/>
                            <w:rPr>
                              <w:i/>
                              <w:color w:val="262626" w:themeColor="text1" w:themeTint="D9"/>
                              <w:sz w:val="26"/>
                              <w:szCs w:val="26"/>
                            </w:rPr>
                          </w:pPr>
                          <w:sdt>
                            <w:sdtPr>
                              <w:rPr>
                                <w:rFonts w:ascii="Microsoft YaHei UI" w:hAnsi="Microsoft YaHei UI"/>
                                <w:i/>
                                <w:color w:val="262626" w:themeColor="text1" w:themeTint="D9"/>
                                <w:sz w:val="26"/>
                                <w:szCs w:val="26"/>
                              </w:rPr>
                              <w:alias w:val="公司"/>
                              <w:id w:val="96373746"/>
                              <w15:appearance w15:val="hidden"/>
                              <w:text/>
                            </w:sdtPr>
                            <w:sdtEndPr/>
                            <w:sdtContent>
                              <w:r w:rsidR="00487C62">
                                <w:rPr>
                                  <w:rFonts w:ascii="Microsoft YaHei UI" w:hAnsi="Microsoft YaHei UI"/>
                                  <w:i/>
                                  <w:color w:val="262626" w:themeColor="text1" w:themeTint="D9"/>
                                  <w:sz w:val="26"/>
                                  <w:szCs w:val="26"/>
                                </w:rPr>
                                <w:t>北京融拓互动科技发展有限公司</w:t>
                              </w:r>
                            </w:sdtContent>
                          </w:sdt>
                        </w:p>
                      </w:txbxContent>
                    </v:textbox>
                    <w10:wrap anchorx="page" anchory="page"/>
                  </v:shape>
                </w:pict>
              </mc:Fallback>
            </mc:AlternateContent>
          </w:r>
          <w:r>
            <w:rPr>
              <w:rFonts w:ascii="仿宋_GB2312" w:eastAsia="仿宋_GB2312" w:hAnsi="Arial" w:cs="Arial" w:hint="eastAsia"/>
              <w:noProof/>
              <w:szCs w:val="24"/>
            </w:rPr>
            <mc:AlternateContent>
              <mc:Choice Requires="wps">
                <w:drawing>
                  <wp:anchor distT="0" distB="0" distL="114300" distR="114300" simplePos="0" relativeHeight="251660288" behindDoc="1" locked="0" layoutInCell="1" allowOverlap="1" wp14:anchorId="6DBFBCED" wp14:editId="6FBFC8F4">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480" name="直线连接线 2"/>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79500</wp14:pctHeight>
                    </wp14:sizeRelV>
                  </wp:anchor>
                </w:drawing>
              </mc:Choice>
              <mc:Fallback xmlns:wpsCustomData="http://www.wps.cn/officeDocument/2013/wpsCustomData" xmlns:mv="urn:schemas-microsoft-com:mac:vml" xmlns:mo="http://schemas.microsoft.com/office/mac/office/2008/main">
                <w:pict>
                  <v:line id="直线连接线 2" o:spid="_x0000_s1026" o:spt="20" style="position:absolute;left:0pt;margin-left:61pt;margin-top:126.3pt;height:121.5pt;width:0pt;mso-position-horizontal-relative:page;mso-position-vertical-relative:page;z-index:-251656192;mso-width-relative:page;mso-height-relative:page;mso-height-percent:795;" filled="f" stroked="t" coordsize="21600,21600" o:gfxdata="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EvON0AAAAAIBAAAP&#10;AAAAAAAAAAEAIAAAACIAAABkcnMvZG93bnJldi54bWxQSwECFAAUAAAACACHTuJAqufKoucBAACf&#10;AwAADgAAAAAAAAABACAAAAAfAQAAZHJzL2Uyb0RvYy54bWxQSwUGAAAAAAYABgBZAQAAeAUAAAAA&#10;">
                    <v:fill on="f" focussize="0,0"/>
                    <v:stroke weight="2.25pt" color="#262626 [2749]" miterlimit="8" joinstyle="miter"/>
                    <v:imagedata o:title=""/>
                    <o:lock v:ext="edit" aspectratio="f"/>
                  </v:line>
                </w:pict>
              </mc:Fallback>
            </mc:AlternateContent>
          </w:r>
        </w:sdtContent>
      </w:sdt>
    </w:p>
    <w:p w14:paraId="2DB8DFD4" w14:textId="04C8B326" w:rsidR="004D1CDC" w:rsidRDefault="005C242F" w:rsidP="005C242F">
      <w:pPr>
        <w:widowControl w:val="0"/>
        <w:spacing w:line="580" w:lineRule="exact"/>
        <w:ind w:firstLine="480"/>
        <w:rPr>
          <w:rFonts w:ascii="仿宋_GB2312" w:eastAsia="仿宋_GB2312" w:hAnsi="Arial" w:cs="Arial"/>
          <w:szCs w:val="24"/>
        </w:rPr>
      </w:pPr>
      <w:r>
        <w:rPr>
          <w:rFonts w:ascii="仿宋_GB2312" w:eastAsia="仿宋_GB2312" w:hAnsi="Arial" w:cs="Arial" w:hint="eastAsia"/>
          <w:noProof/>
          <w:szCs w:val="24"/>
        </w:rPr>
        <mc:AlternateContent>
          <mc:Choice Requires="wps">
            <w:drawing>
              <wp:anchor distT="0" distB="0" distL="114300" distR="114300" simplePos="0" relativeHeight="251659264" behindDoc="0" locked="0" layoutInCell="1" allowOverlap="1" wp14:anchorId="2B8D3865" wp14:editId="3A364E71">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6816436" cy="2661920"/>
                <wp:effectExtent l="0" t="0" r="3810" b="5080"/>
                <wp:wrapNone/>
                <wp:docPr id="481" name="文本框 1" title="标题和副标题"/>
                <wp:cNvGraphicFramePr/>
                <a:graphic xmlns:a="http://schemas.openxmlformats.org/drawingml/2006/main">
                  <a:graphicData uri="http://schemas.microsoft.com/office/word/2010/wordprocessingShape">
                    <wps:wsp>
                      <wps:cNvSpPr txBox="1"/>
                      <wps:spPr>
                        <a:xfrm>
                          <a:off x="0" y="0"/>
                          <a:ext cx="6816436" cy="2661920"/>
                        </a:xfrm>
                        <a:prstGeom prst="rect">
                          <a:avLst/>
                        </a:prstGeom>
                        <a:noFill/>
                        <a:ln w="6350">
                          <a:noFill/>
                        </a:ln>
                      </wps:spPr>
                      <wps:txbx>
                        <w:txbxContent>
                          <w:sdt>
                            <w:sdtPr>
                              <w:rPr>
                                <w:rFonts w:asciiTheme="majorHAnsi" w:hAnsiTheme="majorHAnsi" w:hint="eastAsia"/>
                                <w:i/>
                                <w:caps/>
                                <w:color w:val="262626" w:themeColor="text1" w:themeTint="D9"/>
                                <w:sz w:val="56"/>
                                <w:szCs w:val="120"/>
                              </w:rPr>
                              <w:alias w:val="标题"/>
                              <w:id w:val="-1453327572"/>
                              <w15:appearance w15:val="hidden"/>
                              <w:text/>
                            </w:sdtPr>
                            <w:sdtEndPr/>
                            <w:sdtContent>
                              <w:p w14:paraId="01685479" w14:textId="506C2149" w:rsidR="004D1CDC" w:rsidRDefault="00487C62" w:rsidP="005C242F">
                                <w:pPr>
                                  <w:pStyle w:val="13"/>
                                  <w:ind w:rightChars="267" w:right="641" w:firstLineChars="0"/>
                                  <w:rPr>
                                    <w:rFonts w:asciiTheme="majorHAnsi" w:hAnsiTheme="majorHAnsi"/>
                                    <w:i/>
                                    <w:caps/>
                                    <w:color w:val="262626" w:themeColor="text1" w:themeTint="D9"/>
                                    <w:sz w:val="56"/>
                                    <w:szCs w:val="120"/>
                                  </w:rPr>
                                </w:pPr>
                                <w:r>
                                  <w:rPr>
                                    <w:rFonts w:asciiTheme="majorHAnsi" w:hAnsiTheme="majorHAnsi" w:hint="eastAsia"/>
                                    <w:i/>
                                    <w:caps/>
                                    <w:color w:val="262626" w:themeColor="text1" w:themeTint="D9"/>
                                    <w:sz w:val="56"/>
                                    <w:szCs w:val="120"/>
                                  </w:rPr>
                                  <w:t>大数据环境下城市精细化研究</w:t>
                                </w:r>
                                <w:r w:rsidR="005C242F">
                                  <w:rPr>
                                    <w:rFonts w:asciiTheme="majorHAnsi" w:hAnsiTheme="majorHAnsi" w:hint="eastAsia"/>
                                    <w:i/>
                                    <w:caps/>
                                    <w:color w:val="262626" w:themeColor="text1" w:themeTint="D9"/>
                                    <w:sz w:val="56"/>
                                    <w:szCs w:val="120"/>
                                  </w:rPr>
                                  <w:t xml:space="preserve"> </w:t>
                                </w:r>
                                <w:r>
                                  <w:rPr>
                                    <w:rFonts w:asciiTheme="majorHAnsi" w:hAnsiTheme="majorHAnsi"/>
                                    <w:i/>
                                    <w:caps/>
                                    <w:color w:val="262626" w:themeColor="text1" w:themeTint="D9"/>
                                    <w:sz w:val="56"/>
                                    <w:szCs w:val="120"/>
                                  </w:rPr>
                                  <w:t xml:space="preserve">   </w:t>
                                </w:r>
                                <w:r>
                                  <w:rPr>
                                    <w:rFonts w:asciiTheme="majorHAnsi" w:hAnsiTheme="majorHAnsi" w:hint="eastAsia"/>
                                    <w:i/>
                                    <w:caps/>
                                    <w:color w:val="262626" w:themeColor="text1" w:themeTint="D9"/>
                                    <w:sz w:val="56"/>
                                    <w:szCs w:val="120"/>
                                  </w:rPr>
                                  <w:t>（草稿）</w:t>
                                </w:r>
                              </w:p>
                            </w:sdtContent>
                          </w:sdt>
                          <w:sdt>
                            <w:sdtPr>
                              <w:rPr>
                                <w:color w:val="262626" w:themeColor="text1" w:themeTint="D9"/>
                                <w:szCs w:val="36"/>
                              </w:rPr>
                              <w:alias w:val="副标题"/>
                              <w:id w:val="746471003"/>
                              <w15:appearance w15:val="hidden"/>
                              <w:text/>
                            </w:sdtPr>
                            <w:sdtEndPr/>
                            <w:sdtContent>
                              <w:p w14:paraId="1A7D48A7" w14:textId="77777777" w:rsidR="004D1CDC" w:rsidRDefault="00487C62">
                                <w:pPr>
                                  <w:pStyle w:val="13"/>
                                  <w:spacing w:line="1500" w:lineRule="exact"/>
                                  <w:ind w:firstLineChars="0"/>
                                  <w:rPr>
                                    <w:i/>
                                    <w:color w:val="262626" w:themeColor="text1" w:themeTint="D9"/>
                                    <w:szCs w:val="36"/>
                                  </w:rPr>
                                </w:pPr>
                                <w:r>
                                  <w:rPr>
                                    <w:color w:val="262626" w:themeColor="text1" w:themeTint="D9"/>
                                    <w:szCs w:val="36"/>
                                  </w:rPr>
                                  <w:t>增强分析在城市精细化管理中的作用</w:t>
                                </w:r>
                              </w:p>
                            </w:sdtContent>
                          </w:sdt>
                        </w:txbxContent>
                      </wps:txbx>
                      <wps:bodyPr rot="0" spcFirstLastPara="0" vertOverflow="overflow" horzOverflow="overflow" vert="horz" wrap="square" lIns="1188720" tIns="45720" rIns="0" bIns="4572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2B8D3865" id="文本框 1" o:spid="_x0000_s1027" type="#_x0000_t202" alt="標題: 标题和副标题" style="position:absolute;left:0;text-align:left;margin-left:0;margin-top:0;width:536.75pt;height:209.6pt;z-index:251659264;visibility:visible;mso-wrap-style:square;mso-width-percent:0;mso-height-percent:0;mso-top-percent:150;mso-wrap-distance-left:9pt;mso-wrap-distance-top:0;mso-wrap-distance-right:9pt;mso-wrap-distance-bottom:0;mso-position-horizontal:left;mso-position-horizontal-relative:page;mso-position-vertical-relative:page;mso-width-percent:0;mso-height-percent:0;mso-top-percent:1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" filled="f" stroked="f" strokeweight=".5pt">
                <v:textbox style="mso-fit-shape-to-text:t" inset="93.6pt,,0">
                  <w:txbxContent>
                    <w:sdt>
                      <w:sdtPr>
                        <w:rPr>
                          <w:rFonts w:asciiTheme="majorHAnsi" w:hAnsiTheme="majorHAnsi" w:hint="eastAsia"/>
                          <w:i/>
                          <w:caps/>
                          <w:color w:val="262626" w:themeColor="text1" w:themeTint="D9"/>
                          <w:sz w:val="56"/>
                          <w:szCs w:val="120"/>
                        </w:rPr>
                        <w:alias w:val="标题"/>
                        <w:id w:val="-1453327572"/>
                        <w15:appearance w15:val="hidden"/>
                        <w:text/>
                      </w:sdtPr>
                      <w:sdtEndPr/>
                      <w:sdtContent>
                        <w:p w14:paraId="01685479" w14:textId="506C2149" w:rsidR="004D1CDC" w:rsidRDefault="00487C62" w:rsidP="005C242F">
                          <w:pPr>
                            <w:pStyle w:val="13"/>
                            <w:ind w:rightChars="267" w:right="641" w:firstLineChars="0"/>
                            <w:rPr>
                              <w:rFonts w:asciiTheme="majorHAnsi" w:hAnsiTheme="majorHAnsi"/>
                              <w:i/>
                              <w:caps/>
                              <w:color w:val="262626" w:themeColor="text1" w:themeTint="D9"/>
                              <w:sz w:val="56"/>
                              <w:szCs w:val="120"/>
                            </w:rPr>
                          </w:pPr>
                          <w:r>
                            <w:rPr>
                              <w:rFonts w:asciiTheme="majorHAnsi" w:hAnsiTheme="majorHAnsi" w:hint="eastAsia"/>
                              <w:i/>
                              <w:caps/>
                              <w:color w:val="262626" w:themeColor="text1" w:themeTint="D9"/>
                              <w:sz w:val="56"/>
                              <w:szCs w:val="120"/>
                            </w:rPr>
                            <w:t>大数据环境下城市精细化研究</w:t>
                          </w:r>
                          <w:r w:rsidR="005C242F">
                            <w:rPr>
                              <w:rFonts w:asciiTheme="majorHAnsi" w:hAnsiTheme="majorHAnsi" w:hint="eastAsia"/>
                              <w:i/>
                              <w:caps/>
                              <w:color w:val="262626" w:themeColor="text1" w:themeTint="D9"/>
                              <w:sz w:val="56"/>
                              <w:szCs w:val="120"/>
                            </w:rPr>
                            <w:t xml:space="preserve"> </w:t>
                          </w:r>
                          <w:r>
                            <w:rPr>
                              <w:rFonts w:asciiTheme="majorHAnsi" w:hAnsiTheme="majorHAnsi"/>
                              <w:i/>
                              <w:caps/>
                              <w:color w:val="262626" w:themeColor="text1" w:themeTint="D9"/>
                              <w:sz w:val="56"/>
                              <w:szCs w:val="120"/>
                            </w:rPr>
                            <w:t xml:space="preserve">   </w:t>
                          </w:r>
                          <w:r>
                            <w:rPr>
                              <w:rFonts w:asciiTheme="majorHAnsi" w:hAnsiTheme="majorHAnsi" w:hint="eastAsia"/>
                              <w:i/>
                              <w:caps/>
                              <w:color w:val="262626" w:themeColor="text1" w:themeTint="D9"/>
                              <w:sz w:val="56"/>
                              <w:szCs w:val="120"/>
                            </w:rPr>
                            <w:t>（草稿）</w:t>
                          </w:r>
                        </w:p>
                      </w:sdtContent>
                    </w:sdt>
                    <w:sdt>
                      <w:sdtPr>
                        <w:rPr>
                          <w:color w:val="262626" w:themeColor="text1" w:themeTint="D9"/>
                          <w:szCs w:val="36"/>
                        </w:rPr>
                        <w:alias w:val="副标题"/>
                        <w:id w:val="746471003"/>
                        <w15:appearance w15:val="hidden"/>
                        <w:text/>
                      </w:sdtPr>
                      <w:sdtEndPr/>
                      <w:sdtContent>
                        <w:p w14:paraId="1A7D48A7" w14:textId="77777777" w:rsidR="004D1CDC" w:rsidRDefault="00487C62">
                          <w:pPr>
                            <w:pStyle w:val="13"/>
                            <w:spacing w:line="1500" w:lineRule="exact"/>
                            <w:ind w:firstLineChars="0"/>
                            <w:rPr>
                              <w:i/>
                              <w:color w:val="262626" w:themeColor="text1" w:themeTint="D9"/>
                              <w:szCs w:val="36"/>
                            </w:rPr>
                          </w:pPr>
                          <w:r>
                            <w:rPr>
                              <w:color w:val="262626" w:themeColor="text1" w:themeTint="D9"/>
                              <w:szCs w:val="36"/>
                            </w:rPr>
                            <w:t>增强分析在城市精细化管理中的作用</w:t>
                          </w:r>
                        </w:p>
                      </w:sdtContent>
                    </w:sdt>
                  </w:txbxContent>
                </v:textbox>
                <w10:wrap anchorx="page" anchory="page"/>
              </v:shape>
            </w:pict>
          </mc:Fallback>
        </mc:AlternateContent>
      </w:r>
      <w:r w:rsidR="00487C62">
        <w:rPr>
          <w:rFonts w:ascii="仿宋_GB2312" w:eastAsia="仿宋_GB2312" w:hAnsi="Arial" w:cs="Arial" w:hint="eastAsia"/>
          <w:szCs w:val="24"/>
        </w:rPr>
        <w:br w:type="page"/>
      </w:r>
    </w:p>
    <w:p w14:paraId="286F9B56" w14:textId="77777777" w:rsidR="004D1CDC" w:rsidRDefault="00487C62" w:rsidP="005C242F">
      <w:pPr>
        <w:pStyle w:val="11"/>
        <w:widowControl w:val="0"/>
        <w:tabs>
          <w:tab w:val="right" w:leader="dot" w:pos="8290"/>
        </w:tabs>
        <w:spacing w:line="240" w:lineRule="auto"/>
        <w:ind w:firstLine="480"/>
        <w:rPr>
          <w:rFonts w:ascii="Arial" w:eastAsia="宋体" w:hAnsi="Arial" w:cs="Arial"/>
          <w:b w:val="0"/>
          <w:iCs/>
          <w:caps w:val="0"/>
          <w:sz w:val="24"/>
          <w:szCs w:val="24"/>
        </w:rPr>
      </w:pPr>
      <w:r>
        <w:rPr>
          <w:rFonts w:ascii="Arial" w:eastAsia="宋体" w:hAnsi="Arial" w:cs="Arial"/>
          <w:b w:val="0"/>
          <w:iCs/>
          <w:caps w:val="0"/>
          <w:sz w:val="24"/>
          <w:szCs w:val="24"/>
        </w:rPr>
        <w:lastRenderedPageBreak/>
        <w:t>目录：</w:t>
      </w:r>
    </w:p>
    <w:p w14:paraId="5CA70B7B" w14:textId="77777777" w:rsidR="004D1CDC" w:rsidRDefault="008B7772" w:rsidP="005C242F">
      <w:pPr>
        <w:pStyle w:val="11"/>
        <w:widowControl w:val="0"/>
        <w:tabs>
          <w:tab w:val="left" w:pos="1100"/>
          <w:tab w:val="right" w:leader="dot" w:pos="8290"/>
        </w:tabs>
        <w:spacing w:line="240" w:lineRule="auto"/>
        <w:ind w:firstLineChars="83" w:firstLine="199"/>
        <w:rPr>
          <w:rFonts w:asciiTheme="minorHAnsi" w:eastAsiaTheme="minorEastAsia" w:hAnsiTheme="minorHAnsi"/>
          <w:b w:val="0"/>
          <w:bCs w:val="0"/>
          <w:caps w:val="0"/>
          <w:kern w:val="2"/>
          <w:sz w:val="21"/>
          <w:szCs w:val="24"/>
        </w:rPr>
      </w:pPr>
      <w:r>
        <w:rPr>
          <w:rFonts w:ascii="Arial" w:eastAsia="宋体" w:hAnsi="Arial" w:cs="Arial"/>
          <w:b w:val="0"/>
          <w:iCs/>
          <w:caps w:val="0"/>
          <w:sz w:val="24"/>
          <w:szCs w:val="24"/>
        </w:rPr>
        <w:t xml:space="preserve">  </w:t>
      </w:r>
      <w:r w:rsidR="00487C62">
        <w:rPr>
          <w:rFonts w:ascii="Arial" w:eastAsia="宋体" w:hAnsi="Arial" w:cs="Arial"/>
          <w:b w:val="0"/>
          <w:iCs/>
          <w:caps w:val="0"/>
          <w:sz w:val="24"/>
          <w:szCs w:val="24"/>
        </w:rPr>
        <w:fldChar w:fldCharType="begin"/>
      </w:r>
      <w:r w:rsidR="00487C62">
        <w:rPr>
          <w:rFonts w:ascii="Arial" w:eastAsia="宋体" w:hAnsi="Arial" w:cs="Arial"/>
          <w:b w:val="0"/>
          <w:iCs/>
          <w:caps w:val="0"/>
          <w:sz w:val="24"/>
          <w:szCs w:val="24"/>
        </w:rPr>
        <w:instrText xml:space="preserve"> TOC \o "1-3" \h \z \u </w:instrText>
      </w:r>
      <w:r w:rsidR="00487C62">
        <w:rPr>
          <w:rFonts w:ascii="Arial" w:eastAsia="宋体" w:hAnsi="Arial" w:cs="Arial"/>
          <w:b w:val="0"/>
          <w:iCs/>
          <w:caps w:val="0"/>
          <w:sz w:val="24"/>
          <w:szCs w:val="24"/>
        </w:rPr>
        <w:fldChar w:fldCharType="separate"/>
      </w:r>
      <w:hyperlink w:anchor="_Toc17708679" w:history="1">
        <w:r w:rsidR="00487C62">
          <w:rPr>
            <w:rStyle w:val="afa"/>
            <w:rFonts w:ascii="Arial" w:eastAsia="宋体" w:hAnsi="Arial" w:cs="Arial"/>
          </w:rPr>
          <w:t>一、前言</w:t>
        </w:r>
        <w:r w:rsidR="00487C62">
          <w:tab/>
        </w:r>
        <w:r w:rsidR="00487C62">
          <w:fldChar w:fldCharType="begin"/>
        </w:r>
        <w:r w:rsidR="00487C62">
          <w:instrText xml:space="preserve"> PAGEREF _Toc17708679 \h </w:instrText>
        </w:r>
        <w:r w:rsidR="00487C62">
          <w:fldChar w:fldCharType="separate"/>
        </w:r>
        <w:r w:rsidR="00CD5BCF">
          <w:rPr>
            <w:noProof/>
          </w:rPr>
          <w:t>2</w:t>
        </w:r>
        <w:r w:rsidR="00487C62">
          <w:fldChar w:fldCharType="end"/>
        </w:r>
      </w:hyperlink>
    </w:p>
    <w:p w14:paraId="0F705457" w14:textId="77777777" w:rsidR="004D1CDC" w:rsidRDefault="00C6082F" w:rsidP="005C242F">
      <w:pPr>
        <w:pStyle w:val="11"/>
        <w:widowControl w:val="0"/>
        <w:tabs>
          <w:tab w:val="right" w:leader="dot" w:pos="8290"/>
        </w:tabs>
        <w:spacing w:line="240" w:lineRule="auto"/>
        <w:ind w:firstLine="400"/>
        <w:rPr>
          <w:rFonts w:asciiTheme="minorHAnsi" w:eastAsiaTheme="minorEastAsia" w:hAnsiTheme="minorHAnsi"/>
          <w:b w:val="0"/>
          <w:bCs w:val="0"/>
          <w:caps w:val="0"/>
          <w:kern w:val="2"/>
          <w:sz w:val="21"/>
          <w:szCs w:val="24"/>
        </w:rPr>
      </w:pPr>
      <w:hyperlink w:anchor="_Toc17708680" w:history="1">
        <w:r w:rsidR="00487C62">
          <w:rPr>
            <w:rStyle w:val="afa"/>
            <w:rFonts w:ascii="Arial" w:eastAsia="宋体" w:hAnsi="Arial" w:cs="Arial"/>
          </w:rPr>
          <w:t>二、城市精细化管理的基本情况</w:t>
        </w:r>
        <w:r w:rsidR="00487C62">
          <w:tab/>
        </w:r>
        <w:r w:rsidR="00487C62">
          <w:fldChar w:fldCharType="begin"/>
        </w:r>
        <w:r w:rsidR="00487C62">
          <w:instrText xml:space="preserve"> PAGEREF _Toc17708680 \h </w:instrText>
        </w:r>
        <w:r w:rsidR="00487C62">
          <w:fldChar w:fldCharType="separate"/>
        </w:r>
        <w:r w:rsidR="00CD5BCF">
          <w:rPr>
            <w:noProof/>
          </w:rPr>
          <w:t>2</w:t>
        </w:r>
        <w:r w:rsidR="00487C62">
          <w:fldChar w:fldCharType="end"/>
        </w:r>
      </w:hyperlink>
    </w:p>
    <w:p w14:paraId="63603B3C" w14:textId="77777777" w:rsidR="004D1CDC" w:rsidRDefault="00C6082F" w:rsidP="005C242F">
      <w:pPr>
        <w:pStyle w:val="11"/>
        <w:widowControl w:val="0"/>
        <w:tabs>
          <w:tab w:val="right" w:leader="dot" w:pos="8290"/>
        </w:tabs>
        <w:spacing w:line="240" w:lineRule="auto"/>
        <w:ind w:firstLine="400"/>
        <w:rPr>
          <w:rFonts w:asciiTheme="minorHAnsi" w:eastAsiaTheme="minorEastAsia" w:hAnsiTheme="minorHAnsi"/>
          <w:b w:val="0"/>
          <w:bCs w:val="0"/>
          <w:caps w:val="0"/>
          <w:kern w:val="2"/>
          <w:sz w:val="21"/>
          <w:szCs w:val="24"/>
        </w:rPr>
      </w:pPr>
      <w:hyperlink w:anchor="_Toc17708681" w:history="1">
        <w:r w:rsidR="00487C62">
          <w:rPr>
            <w:rStyle w:val="afa"/>
            <w:rFonts w:ascii="Arial" w:eastAsia="宋体" w:hAnsi="Arial" w:cs="Arial"/>
          </w:rPr>
          <w:t>三、大数据环境下的北京市城市治理现状</w:t>
        </w:r>
        <w:r w:rsidR="00487C62">
          <w:tab/>
        </w:r>
        <w:r w:rsidR="00487C62">
          <w:fldChar w:fldCharType="begin"/>
        </w:r>
        <w:r w:rsidR="00487C62">
          <w:instrText xml:space="preserve"> PAGEREF _Toc17708681 \h </w:instrText>
        </w:r>
        <w:r w:rsidR="00487C62">
          <w:fldChar w:fldCharType="separate"/>
        </w:r>
        <w:r w:rsidR="00CD5BCF">
          <w:rPr>
            <w:noProof/>
          </w:rPr>
          <w:t>3</w:t>
        </w:r>
        <w:r w:rsidR="00487C62">
          <w:fldChar w:fldCharType="end"/>
        </w:r>
      </w:hyperlink>
    </w:p>
    <w:p w14:paraId="7DCD5E62" w14:textId="77777777" w:rsidR="004D1CDC" w:rsidRDefault="00C6082F" w:rsidP="005C242F">
      <w:pPr>
        <w:pStyle w:val="11"/>
        <w:widowControl w:val="0"/>
        <w:tabs>
          <w:tab w:val="right" w:leader="dot" w:pos="8290"/>
        </w:tabs>
        <w:spacing w:line="240" w:lineRule="auto"/>
        <w:ind w:firstLine="400"/>
        <w:rPr>
          <w:rFonts w:asciiTheme="minorHAnsi" w:eastAsiaTheme="minorEastAsia" w:hAnsiTheme="minorHAnsi"/>
          <w:b w:val="0"/>
          <w:bCs w:val="0"/>
          <w:caps w:val="0"/>
          <w:kern w:val="2"/>
          <w:sz w:val="21"/>
          <w:szCs w:val="24"/>
        </w:rPr>
      </w:pPr>
      <w:hyperlink w:anchor="_Toc17708682" w:history="1">
        <w:r w:rsidR="00487C62">
          <w:rPr>
            <w:rStyle w:val="afa"/>
            <w:rFonts w:ascii="Arial" w:eastAsia="宋体" w:hAnsi="Arial" w:cs="Arial"/>
          </w:rPr>
          <w:t>四、城市精细化管理存在的主要困难与挑战</w:t>
        </w:r>
        <w:r w:rsidR="00487C62">
          <w:tab/>
        </w:r>
        <w:r w:rsidR="00487C62">
          <w:fldChar w:fldCharType="begin"/>
        </w:r>
        <w:r w:rsidR="00487C62">
          <w:instrText xml:space="preserve"> PAGEREF _Toc17708682 \h </w:instrText>
        </w:r>
        <w:r w:rsidR="00487C62">
          <w:fldChar w:fldCharType="separate"/>
        </w:r>
        <w:r w:rsidR="00CD5BCF">
          <w:rPr>
            <w:noProof/>
          </w:rPr>
          <w:t>5</w:t>
        </w:r>
        <w:r w:rsidR="00487C62">
          <w:fldChar w:fldCharType="end"/>
        </w:r>
      </w:hyperlink>
    </w:p>
    <w:p w14:paraId="4AAAE3E4" w14:textId="77777777" w:rsidR="004D1CDC" w:rsidRDefault="00C6082F" w:rsidP="005C242F">
      <w:pPr>
        <w:pStyle w:val="11"/>
        <w:widowControl w:val="0"/>
        <w:tabs>
          <w:tab w:val="right" w:leader="dot" w:pos="8290"/>
        </w:tabs>
        <w:spacing w:line="240" w:lineRule="auto"/>
        <w:ind w:firstLine="400"/>
        <w:rPr>
          <w:rFonts w:asciiTheme="minorHAnsi" w:eastAsiaTheme="minorEastAsia" w:hAnsiTheme="minorHAnsi"/>
          <w:b w:val="0"/>
          <w:bCs w:val="0"/>
          <w:caps w:val="0"/>
          <w:kern w:val="2"/>
          <w:sz w:val="21"/>
          <w:szCs w:val="24"/>
        </w:rPr>
      </w:pPr>
      <w:hyperlink w:anchor="_Toc17708683" w:history="1">
        <w:r w:rsidR="00487C62">
          <w:rPr>
            <w:rStyle w:val="afa"/>
            <w:rFonts w:ascii="Arial" w:eastAsia="宋体" w:hAnsi="Arial" w:cs="Arial"/>
          </w:rPr>
          <w:t>五、数据</w:t>
        </w:r>
        <w:r w:rsidR="00487C62">
          <w:rPr>
            <w:rStyle w:val="afa"/>
            <w:rFonts w:ascii="Arial" w:eastAsia="宋体" w:hAnsi="Arial" w:cs="Arial"/>
          </w:rPr>
          <w:t xml:space="preserve"> – </w:t>
        </w:r>
        <w:r w:rsidR="00487C62">
          <w:rPr>
            <w:rStyle w:val="afa"/>
            <w:rFonts w:ascii="Arial" w:eastAsia="宋体" w:hAnsi="Arial" w:cs="Arial"/>
          </w:rPr>
          <w:t>政府数据与社会数据融合创新助力城市精细化管理</w:t>
        </w:r>
        <w:r w:rsidR="00487C62">
          <w:tab/>
        </w:r>
        <w:r w:rsidR="00487C62">
          <w:fldChar w:fldCharType="begin"/>
        </w:r>
        <w:r w:rsidR="00487C62">
          <w:instrText xml:space="preserve"> PAGEREF _Toc17708683 \h </w:instrText>
        </w:r>
        <w:r w:rsidR="00487C62">
          <w:fldChar w:fldCharType="separate"/>
        </w:r>
        <w:r w:rsidR="00CD5BCF">
          <w:rPr>
            <w:noProof/>
          </w:rPr>
          <w:t>6</w:t>
        </w:r>
        <w:r w:rsidR="00487C62">
          <w:fldChar w:fldCharType="end"/>
        </w:r>
      </w:hyperlink>
    </w:p>
    <w:p w14:paraId="18F57946" w14:textId="77777777" w:rsidR="004D1CDC" w:rsidRDefault="00C6082F" w:rsidP="005C242F">
      <w:pPr>
        <w:pStyle w:val="21"/>
        <w:widowControl w:val="0"/>
        <w:tabs>
          <w:tab w:val="right" w:leader="dot" w:pos="8290"/>
        </w:tabs>
        <w:spacing w:line="240" w:lineRule="auto"/>
        <w:ind w:firstLine="400"/>
        <w:rPr>
          <w:rFonts w:asciiTheme="minorHAnsi" w:eastAsiaTheme="minorEastAsia" w:hAnsiTheme="minorHAnsi"/>
          <w:smallCaps w:val="0"/>
          <w:kern w:val="2"/>
          <w:sz w:val="21"/>
          <w:szCs w:val="24"/>
        </w:rPr>
      </w:pPr>
      <w:hyperlink w:anchor="_Toc17708684" w:history="1">
        <w:r w:rsidR="00487C62">
          <w:rPr>
            <w:rStyle w:val="afa"/>
            <w:rFonts w:ascii="Arial" w:eastAsia="宋体" w:hAnsi="Arial" w:cs="Arial"/>
          </w:rPr>
          <w:t>（一）案例一</w:t>
        </w:r>
        <w:r w:rsidR="00487C62">
          <w:rPr>
            <w:rStyle w:val="afa"/>
            <w:rFonts w:ascii="Arial" w:eastAsia="宋体" w:hAnsi="Arial" w:cs="Arial"/>
          </w:rPr>
          <w:t xml:space="preserve"> – </w:t>
        </w:r>
        <w:r w:rsidR="00487C62">
          <w:rPr>
            <w:rStyle w:val="afa"/>
            <w:rFonts w:ascii="Arial" w:eastAsia="宋体" w:hAnsi="Arial" w:cs="Arial"/>
          </w:rPr>
          <w:t>政府与企业应如何合作？如何解决合作中的数据质量与数据隐私问题？</w:t>
        </w:r>
        <w:r w:rsidR="00487C62">
          <w:tab/>
        </w:r>
        <w:r w:rsidR="00487C62">
          <w:fldChar w:fldCharType="begin"/>
        </w:r>
        <w:r w:rsidR="00487C62">
          <w:instrText xml:space="preserve"> PAGEREF _Toc17708684 \h </w:instrText>
        </w:r>
        <w:r w:rsidR="00487C62">
          <w:fldChar w:fldCharType="separate"/>
        </w:r>
        <w:r w:rsidR="00CD5BCF">
          <w:rPr>
            <w:noProof/>
          </w:rPr>
          <w:t>7</w:t>
        </w:r>
        <w:r w:rsidR="00487C62">
          <w:fldChar w:fldCharType="end"/>
        </w:r>
      </w:hyperlink>
    </w:p>
    <w:p w14:paraId="1C3A24EF"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85" w:history="1">
        <w:r w:rsidR="00487C62">
          <w:rPr>
            <w:rStyle w:val="afa"/>
            <w:rFonts w:ascii="Arial" w:eastAsia="宋体" w:hAnsi="Arial" w:cs="Arial"/>
          </w:rPr>
          <w:t>1</w:t>
        </w:r>
        <w:r w:rsidR="00487C62">
          <w:rPr>
            <w:rStyle w:val="afa"/>
            <w:rFonts w:ascii="Arial" w:eastAsia="宋体" w:hAnsi="Arial" w:cs="Arial"/>
          </w:rPr>
          <w:t>、政府与企业应如何合作？</w:t>
        </w:r>
        <w:r w:rsidR="00487C62">
          <w:tab/>
        </w:r>
        <w:r w:rsidR="00487C62">
          <w:fldChar w:fldCharType="begin"/>
        </w:r>
        <w:r w:rsidR="00487C62">
          <w:instrText xml:space="preserve"> PAGEREF _Toc17708685 \h </w:instrText>
        </w:r>
        <w:r w:rsidR="00487C62">
          <w:fldChar w:fldCharType="separate"/>
        </w:r>
        <w:r w:rsidR="00CD5BCF">
          <w:rPr>
            <w:noProof/>
          </w:rPr>
          <w:t>8</w:t>
        </w:r>
        <w:r w:rsidR="00487C62">
          <w:fldChar w:fldCharType="end"/>
        </w:r>
      </w:hyperlink>
    </w:p>
    <w:p w14:paraId="7DA7A8A2"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86" w:history="1">
        <w:r w:rsidR="00487C62">
          <w:rPr>
            <w:rStyle w:val="afa"/>
            <w:rFonts w:ascii="Arial" w:eastAsia="宋体" w:hAnsi="Arial" w:cs="Arial"/>
          </w:rPr>
          <w:t>2</w:t>
        </w:r>
        <w:r w:rsidR="00487C62">
          <w:rPr>
            <w:rStyle w:val="afa"/>
            <w:rFonts w:ascii="Arial" w:eastAsia="宋体" w:hAnsi="Arial" w:cs="Arial"/>
          </w:rPr>
          <w:t>、如何解决合作中的数据质量与数据隐私问题？</w:t>
        </w:r>
        <w:r w:rsidR="00487C62">
          <w:tab/>
        </w:r>
        <w:r w:rsidR="00487C62">
          <w:fldChar w:fldCharType="begin"/>
        </w:r>
        <w:r w:rsidR="00487C62">
          <w:instrText xml:space="preserve"> PAGEREF _Toc17708686 \h </w:instrText>
        </w:r>
        <w:r w:rsidR="00487C62">
          <w:fldChar w:fldCharType="separate"/>
        </w:r>
        <w:r w:rsidR="00CD5BCF">
          <w:rPr>
            <w:noProof/>
          </w:rPr>
          <w:t>10</w:t>
        </w:r>
        <w:r w:rsidR="00487C62">
          <w:fldChar w:fldCharType="end"/>
        </w:r>
      </w:hyperlink>
    </w:p>
    <w:p w14:paraId="23FD3774" w14:textId="77777777" w:rsidR="004D1CDC" w:rsidRDefault="00C6082F" w:rsidP="005C242F">
      <w:pPr>
        <w:pStyle w:val="21"/>
        <w:widowControl w:val="0"/>
        <w:tabs>
          <w:tab w:val="right" w:leader="dot" w:pos="8290"/>
        </w:tabs>
        <w:spacing w:line="240" w:lineRule="auto"/>
        <w:ind w:firstLine="400"/>
        <w:rPr>
          <w:rFonts w:asciiTheme="minorHAnsi" w:eastAsiaTheme="minorEastAsia" w:hAnsiTheme="minorHAnsi"/>
          <w:smallCaps w:val="0"/>
          <w:kern w:val="2"/>
          <w:sz w:val="21"/>
          <w:szCs w:val="24"/>
        </w:rPr>
      </w:pPr>
      <w:hyperlink w:anchor="_Toc17708687" w:history="1">
        <w:r w:rsidR="00487C62">
          <w:rPr>
            <w:rStyle w:val="afa"/>
            <w:rFonts w:ascii="Arial" w:eastAsia="宋体" w:hAnsi="Arial" w:cs="Arial"/>
          </w:rPr>
          <w:t>（二）案例二</w:t>
        </w:r>
        <w:r w:rsidR="00487C62">
          <w:rPr>
            <w:rStyle w:val="afa"/>
            <w:rFonts w:ascii="Arial" w:eastAsia="宋体" w:hAnsi="Arial" w:cs="Arial"/>
          </w:rPr>
          <w:t xml:space="preserve"> – </w:t>
        </w:r>
        <w:r w:rsidR="00487C62">
          <w:rPr>
            <w:rStyle w:val="afa"/>
            <w:rFonts w:ascii="Arial" w:eastAsia="宋体" w:hAnsi="Arial" w:cs="Arial"/>
          </w:rPr>
          <w:t>政企共建数据闭环，释放</w:t>
        </w:r>
        <w:r w:rsidR="00487C62">
          <w:rPr>
            <w:rStyle w:val="afa"/>
            <w:rFonts w:ascii="Arial" w:eastAsia="宋体" w:hAnsi="Arial" w:cs="Arial"/>
          </w:rPr>
          <w:t>1.3</w:t>
        </w:r>
        <w:r w:rsidR="00487C62">
          <w:rPr>
            <w:rStyle w:val="afa"/>
            <w:rFonts w:ascii="Arial" w:eastAsia="宋体" w:hAnsi="Arial" w:cs="Arial"/>
          </w:rPr>
          <w:t>亿英镑经济效益</w:t>
        </w:r>
        <w:r w:rsidR="00487C62">
          <w:tab/>
        </w:r>
        <w:r w:rsidR="00487C62">
          <w:fldChar w:fldCharType="begin"/>
        </w:r>
        <w:r w:rsidR="00487C62">
          <w:instrText xml:space="preserve"> PAGEREF _Toc17708687 \h </w:instrText>
        </w:r>
        <w:r w:rsidR="00487C62">
          <w:fldChar w:fldCharType="separate"/>
        </w:r>
        <w:r w:rsidR="00CD5BCF">
          <w:rPr>
            <w:noProof/>
          </w:rPr>
          <w:t>12</w:t>
        </w:r>
        <w:r w:rsidR="00487C62">
          <w:fldChar w:fldCharType="end"/>
        </w:r>
      </w:hyperlink>
    </w:p>
    <w:p w14:paraId="4445267F" w14:textId="77777777" w:rsidR="004D1CDC" w:rsidRDefault="00C6082F" w:rsidP="005C242F">
      <w:pPr>
        <w:pStyle w:val="11"/>
        <w:widowControl w:val="0"/>
        <w:tabs>
          <w:tab w:val="right" w:leader="dot" w:pos="8290"/>
        </w:tabs>
        <w:spacing w:line="240" w:lineRule="auto"/>
        <w:ind w:firstLine="400"/>
        <w:rPr>
          <w:rFonts w:asciiTheme="minorHAnsi" w:eastAsiaTheme="minorEastAsia" w:hAnsiTheme="minorHAnsi"/>
          <w:b w:val="0"/>
          <w:bCs w:val="0"/>
          <w:caps w:val="0"/>
          <w:kern w:val="2"/>
          <w:sz w:val="21"/>
          <w:szCs w:val="24"/>
        </w:rPr>
      </w:pPr>
      <w:hyperlink w:anchor="_Toc17708688" w:history="1">
        <w:r w:rsidR="00487C62">
          <w:rPr>
            <w:rStyle w:val="afa"/>
            <w:rFonts w:ascii="Arial" w:eastAsia="宋体" w:hAnsi="Arial" w:cs="Arial"/>
          </w:rPr>
          <w:t>六、应用</w:t>
        </w:r>
        <w:r w:rsidR="00487C62">
          <w:rPr>
            <w:rStyle w:val="afa"/>
            <w:rFonts w:ascii="Arial" w:eastAsia="宋体" w:hAnsi="Arial" w:cs="Arial"/>
          </w:rPr>
          <w:t xml:space="preserve"> - </w:t>
        </w:r>
        <w:r w:rsidR="00487C62">
          <w:rPr>
            <w:rStyle w:val="afa"/>
            <w:rFonts w:ascii="Arial" w:eastAsia="宋体" w:hAnsi="Arial" w:cs="Arial"/>
          </w:rPr>
          <w:t>增强型分析应用是释放城市精细化管理的钥匙</w:t>
        </w:r>
        <w:r w:rsidR="00487C62">
          <w:tab/>
        </w:r>
        <w:r w:rsidR="00487C62">
          <w:fldChar w:fldCharType="begin"/>
        </w:r>
        <w:r w:rsidR="00487C62">
          <w:instrText xml:space="preserve"> PAGEREF _Toc17708688 \h </w:instrText>
        </w:r>
        <w:r w:rsidR="00487C62">
          <w:fldChar w:fldCharType="separate"/>
        </w:r>
        <w:r w:rsidR="00CD5BCF">
          <w:rPr>
            <w:noProof/>
          </w:rPr>
          <w:t>13</w:t>
        </w:r>
        <w:r w:rsidR="00487C62">
          <w:fldChar w:fldCharType="end"/>
        </w:r>
      </w:hyperlink>
    </w:p>
    <w:p w14:paraId="2BE2A94F" w14:textId="77777777" w:rsidR="004D1CDC" w:rsidRDefault="00C6082F" w:rsidP="005C242F">
      <w:pPr>
        <w:pStyle w:val="21"/>
        <w:widowControl w:val="0"/>
        <w:tabs>
          <w:tab w:val="left" w:pos="1320"/>
          <w:tab w:val="right" w:leader="dot" w:pos="8290"/>
        </w:tabs>
        <w:spacing w:line="240" w:lineRule="auto"/>
        <w:ind w:firstLine="400"/>
        <w:rPr>
          <w:rFonts w:asciiTheme="minorHAnsi" w:eastAsiaTheme="minorEastAsia" w:hAnsiTheme="minorHAnsi"/>
          <w:smallCaps w:val="0"/>
          <w:kern w:val="2"/>
          <w:sz w:val="21"/>
          <w:szCs w:val="24"/>
        </w:rPr>
      </w:pPr>
      <w:hyperlink w:anchor="_Toc17708689" w:history="1">
        <w:r w:rsidR="00487C62">
          <w:rPr>
            <w:rStyle w:val="afa"/>
            <w:rFonts w:ascii="Arial" w:eastAsia="宋体" w:hAnsi="Arial" w:cs="Arial"/>
          </w:rPr>
          <w:t>(</w:t>
        </w:r>
        <w:r w:rsidR="00487C62">
          <w:rPr>
            <w:rStyle w:val="afa"/>
            <w:rFonts w:ascii="Arial" w:eastAsia="宋体" w:hAnsi="Arial" w:cs="Arial"/>
          </w:rPr>
          <w:t>一</w:t>
        </w:r>
        <w:r w:rsidR="00487C62">
          <w:rPr>
            <w:rStyle w:val="afa"/>
            <w:rFonts w:ascii="Arial" w:eastAsia="宋体" w:hAnsi="Arial" w:cs="Arial"/>
          </w:rPr>
          <w:t>)</w:t>
        </w:r>
        <w:r w:rsidR="00487C62">
          <w:rPr>
            <w:rFonts w:asciiTheme="minorHAnsi" w:eastAsiaTheme="minorEastAsia" w:hAnsiTheme="minorHAnsi"/>
            <w:smallCaps w:val="0"/>
            <w:kern w:val="2"/>
            <w:sz w:val="21"/>
            <w:szCs w:val="24"/>
          </w:rPr>
          <w:tab/>
        </w:r>
        <w:r w:rsidR="00487C62">
          <w:rPr>
            <w:rStyle w:val="afa"/>
            <w:rFonts w:ascii="Arial" w:eastAsia="宋体" w:hAnsi="Arial" w:cs="Arial"/>
          </w:rPr>
          <w:t>案例一</w:t>
        </w:r>
        <w:r w:rsidR="00487C62">
          <w:rPr>
            <w:rStyle w:val="afa"/>
            <w:rFonts w:ascii="Arial" w:eastAsia="宋体" w:hAnsi="Arial" w:cs="Arial"/>
          </w:rPr>
          <w:t xml:space="preserve"> – </w:t>
        </w:r>
        <w:r w:rsidR="00487C62">
          <w:rPr>
            <w:rStyle w:val="afa"/>
            <w:rFonts w:ascii="Arial" w:eastAsia="宋体" w:hAnsi="Arial" w:cs="Arial"/>
          </w:rPr>
          <w:t>市长数据分析办公室</w:t>
        </w:r>
        <w:r w:rsidR="00487C62">
          <w:tab/>
        </w:r>
        <w:r w:rsidR="00487C62">
          <w:fldChar w:fldCharType="begin"/>
        </w:r>
        <w:r w:rsidR="00487C62">
          <w:instrText xml:space="preserve"> PAGEREF _Toc17708689 \h </w:instrText>
        </w:r>
        <w:r w:rsidR="00487C62">
          <w:fldChar w:fldCharType="separate"/>
        </w:r>
        <w:r w:rsidR="00CD5BCF">
          <w:rPr>
            <w:noProof/>
          </w:rPr>
          <w:t>13</w:t>
        </w:r>
        <w:r w:rsidR="00487C62">
          <w:fldChar w:fldCharType="end"/>
        </w:r>
      </w:hyperlink>
    </w:p>
    <w:p w14:paraId="31860701"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90" w:history="1">
        <w:r w:rsidR="00487C62">
          <w:rPr>
            <w:rStyle w:val="afa"/>
            <w:rFonts w:ascii="Arial" w:eastAsia="宋体" w:hAnsi="Arial" w:cs="Arial"/>
          </w:rPr>
          <w:t>1</w:t>
        </w:r>
        <w:r w:rsidR="00487C62">
          <w:rPr>
            <w:rStyle w:val="afa"/>
            <w:rFonts w:ascii="Arial" w:eastAsia="宋体" w:hAnsi="Arial" w:cs="Arial"/>
          </w:rPr>
          <w:t>、发现和防止抵押贷款欺诈</w:t>
        </w:r>
        <w:r w:rsidR="00487C62">
          <w:tab/>
        </w:r>
        <w:r w:rsidR="00487C62">
          <w:fldChar w:fldCharType="begin"/>
        </w:r>
        <w:r w:rsidR="00487C62">
          <w:instrText xml:space="preserve"> PAGEREF _Toc17708690 \h </w:instrText>
        </w:r>
        <w:r w:rsidR="00487C62">
          <w:fldChar w:fldCharType="separate"/>
        </w:r>
        <w:r w:rsidR="00CD5BCF">
          <w:rPr>
            <w:noProof/>
          </w:rPr>
          <w:t>15</w:t>
        </w:r>
        <w:r w:rsidR="00487C62">
          <w:fldChar w:fldCharType="end"/>
        </w:r>
      </w:hyperlink>
    </w:p>
    <w:p w14:paraId="7DC779E4"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91" w:history="1">
        <w:r w:rsidR="00487C62">
          <w:rPr>
            <w:rStyle w:val="afa"/>
            <w:rFonts w:ascii="Arial" w:eastAsia="宋体" w:hAnsi="Arial" w:cs="Arial"/>
          </w:rPr>
          <w:t>2</w:t>
        </w:r>
        <w:r w:rsidR="00487C62">
          <w:rPr>
            <w:rStyle w:val="afa"/>
            <w:rFonts w:ascii="Arial" w:eastAsia="宋体" w:hAnsi="Arial" w:cs="Arial"/>
          </w:rPr>
          <w:t>、消除火灾隐患</w:t>
        </w:r>
        <w:r w:rsidR="00487C62">
          <w:tab/>
        </w:r>
        <w:r w:rsidR="00487C62">
          <w:fldChar w:fldCharType="begin"/>
        </w:r>
        <w:r w:rsidR="00487C62">
          <w:instrText xml:space="preserve"> PAGEREF _Toc17708691 \h </w:instrText>
        </w:r>
        <w:r w:rsidR="00487C62">
          <w:fldChar w:fldCharType="separate"/>
        </w:r>
        <w:r w:rsidR="00CD5BCF">
          <w:rPr>
            <w:noProof/>
          </w:rPr>
          <w:t>15</w:t>
        </w:r>
        <w:r w:rsidR="00487C62">
          <w:fldChar w:fldCharType="end"/>
        </w:r>
      </w:hyperlink>
    </w:p>
    <w:p w14:paraId="689C196F" w14:textId="77777777" w:rsidR="004D1CDC" w:rsidRDefault="00C6082F" w:rsidP="005C242F">
      <w:pPr>
        <w:pStyle w:val="21"/>
        <w:widowControl w:val="0"/>
        <w:tabs>
          <w:tab w:val="right" w:leader="dot" w:pos="8290"/>
        </w:tabs>
        <w:spacing w:line="240" w:lineRule="auto"/>
        <w:ind w:firstLine="400"/>
        <w:rPr>
          <w:rFonts w:asciiTheme="minorHAnsi" w:eastAsiaTheme="minorEastAsia" w:hAnsiTheme="minorHAnsi"/>
          <w:smallCaps w:val="0"/>
          <w:kern w:val="2"/>
          <w:sz w:val="21"/>
          <w:szCs w:val="24"/>
        </w:rPr>
      </w:pPr>
      <w:hyperlink w:anchor="_Toc17708692" w:history="1">
        <w:r w:rsidR="00487C62">
          <w:rPr>
            <w:rStyle w:val="afa"/>
            <w:rFonts w:ascii="Arial" w:eastAsia="宋体" w:hAnsi="Arial" w:cs="Arial"/>
          </w:rPr>
          <w:t>（二）案例二：智能城市决策系统</w:t>
        </w:r>
        <w:r w:rsidR="00487C62">
          <w:tab/>
        </w:r>
        <w:r w:rsidR="00487C62">
          <w:fldChar w:fldCharType="begin"/>
        </w:r>
        <w:r w:rsidR="00487C62">
          <w:instrText xml:space="preserve"> PAGEREF _Toc17708692 \h </w:instrText>
        </w:r>
        <w:r w:rsidR="00487C62">
          <w:fldChar w:fldCharType="separate"/>
        </w:r>
        <w:r w:rsidR="00CD5BCF">
          <w:rPr>
            <w:noProof/>
          </w:rPr>
          <w:t>16</w:t>
        </w:r>
        <w:r w:rsidR="00487C62">
          <w:fldChar w:fldCharType="end"/>
        </w:r>
      </w:hyperlink>
    </w:p>
    <w:p w14:paraId="4788B009" w14:textId="77777777" w:rsidR="004D1CDC" w:rsidRDefault="00C6082F" w:rsidP="005C242F">
      <w:pPr>
        <w:pStyle w:val="11"/>
        <w:widowControl w:val="0"/>
        <w:tabs>
          <w:tab w:val="right" w:leader="dot" w:pos="8290"/>
        </w:tabs>
        <w:spacing w:line="240" w:lineRule="auto"/>
        <w:ind w:firstLine="400"/>
        <w:rPr>
          <w:rFonts w:asciiTheme="minorHAnsi" w:eastAsiaTheme="minorEastAsia" w:hAnsiTheme="minorHAnsi"/>
          <w:b w:val="0"/>
          <w:bCs w:val="0"/>
          <w:caps w:val="0"/>
          <w:kern w:val="2"/>
          <w:sz w:val="21"/>
          <w:szCs w:val="24"/>
        </w:rPr>
      </w:pPr>
      <w:hyperlink w:anchor="_Toc17708693" w:history="1">
        <w:r w:rsidR="00487C62">
          <w:rPr>
            <w:rStyle w:val="afa"/>
            <w:rFonts w:ascii="Arial" w:eastAsia="宋体" w:hAnsi="Arial" w:cs="Arial"/>
          </w:rPr>
          <w:t>七、北京推进大数据环境下城市精细化治理的对策及建议</w:t>
        </w:r>
        <w:r w:rsidR="00487C62">
          <w:tab/>
        </w:r>
        <w:r w:rsidR="00487C62">
          <w:fldChar w:fldCharType="begin"/>
        </w:r>
        <w:r w:rsidR="00487C62">
          <w:instrText xml:space="preserve"> PAGEREF _Toc17708693 \h </w:instrText>
        </w:r>
        <w:r w:rsidR="00487C62">
          <w:fldChar w:fldCharType="separate"/>
        </w:r>
        <w:r w:rsidR="00CD5BCF">
          <w:rPr>
            <w:noProof/>
          </w:rPr>
          <w:t>18</w:t>
        </w:r>
        <w:r w:rsidR="00487C62">
          <w:fldChar w:fldCharType="end"/>
        </w:r>
      </w:hyperlink>
    </w:p>
    <w:p w14:paraId="61D614A5" w14:textId="77777777" w:rsidR="004D1CDC" w:rsidRDefault="00C6082F" w:rsidP="005C242F">
      <w:pPr>
        <w:pStyle w:val="21"/>
        <w:widowControl w:val="0"/>
        <w:tabs>
          <w:tab w:val="right" w:leader="dot" w:pos="8290"/>
        </w:tabs>
        <w:spacing w:line="240" w:lineRule="auto"/>
        <w:ind w:firstLine="400"/>
        <w:rPr>
          <w:rFonts w:asciiTheme="minorHAnsi" w:eastAsiaTheme="minorEastAsia" w:hAnsiTheme="minorHAnsi"/>
          <w:smallCaps w:val="0"/>
          <w:kern w:val="2"/>
          <w:sz w:val="21"/>
          <w:szCs w:val="24"/>
        </w:rPr>
      </w:pPr>
      <w:hyperlink w:anchor="_Toc17708694" w:history="1">
        <w:r w:rsidR="00487C62">
          <w:rPr>
            <w:rStyle w:val="afa"/>
            <w:rFonts w:ascii="Arial" w:eastAsia="宋体" w:hAnsi="Arial" w:cs="Arial"/>
          </w:rPr>
          <w:t>（一）建立智慧城市数据文化，响应型政府的权威会备受尊重</w:t>
        </w:r>
        <w:r w:rsidR="00487C62">
          <w:tab/>
        </w:r>
        <w:r w:rsidR="00487C62">
          <w:fldChar w:fldCharType="begin"/>
        </w:r>
        <w:r w:rsidR="00487C62">
          <w:instrText xml:space="preserve"> PAGEREF _Toc17708694 \h </w:instrText>
        </w:r>
        <w:r w:rsidR="00487C62">
          <w:fldChar w:fldCharType="separate"/>
        </w:r>
        <w:r w:rsidR="00CD5BCF">
          <w:rPr>
            <w:noProof/>
          </w:rPr>
          <w:t>19</w:t>
        </w:r>
        <w:r w:rsidR="00487C62">
          <w:fldChar w:fldCharType="end"/>
        </w:r>
      </w:hyperlink>
    </w:p>
    <w:p w14:paraId="6CE2F3CD" w14:textId="77777777" w:rsidR="004D1CDC" w:rsidRDefault="00C6082F" w:rsidP="005C242F">
      <w:pPr>
        <w:pStyle w:val="21"/>
        <w:widowControl w:val="0"/>
        <w:tabs>
          <w:tab w:val="right" w:leader="dot" w:pos="8290"/>
        </w:tabs>
        <w:spacing w:line="240" w:lineRule="auto"/>
        <w:ind w:firstLine="400"/>
        <w:rPr>
          <w:rFonts w:asciiTheme="minorHAnsi" w:eastAsiaTheme="minorEastAsia" w:hAnsiTheme="minorHAnsi"/>
          <w:smallCaps w:val="0"/>
          <w:kern w:val="2"/>
          <w:sz w:val="21"/>
          <w:szCs w:val="24"/>
        </w:rPr>
      </w:pPr>
      <w:hyperlink w:anchor="_Toc17708695" w:history="1">
        <w:r w:rsidR="00487C62">
          <w:rPr>
            <w:rStyle w:val="afa"/>
            <w:rFonts w:ascii="Arial" w:eastAsia="宋体" w:hAnsi="Arial" w:cs="Arial"/>
          </w:rPr>
          <w:t>（二）数据驱动的城市治理驾驶舱，提高北京城市精细化治理水平</w:t>
        </w:r>
        <w:r w:rsidR="00487C62">
          <w:tab/>
        </w:r>
        <w:r w:rsidR="00487C62">
          <w:fldChar w:fldCharType="begin"/>
        </w:r>
        <w:r w:rsidR="00487C62">
          <w:instrText xml:space="preserve"> PAGEREF _Toc17708695 \h </w:instrText>
        </w:r>
        <w:r w:rsidR="00487C62">
          <w:fldChar w:fldCharType="separate"/>
        </w:r>
        <w:r w:rsidR="00CD5BCF">
          <w:rPr>
            <w:noProof/>
          </w:rPr>
          <w:t>21</w:t>
        </w:r>
        <w:r w:rsidR="00487C62">
          <w:fldChar w:fldCharType="end"/>
        </w:r>
      </w:hyperlink>
    </w:p>
    <w:p w14:paraId="59AFF4F5"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96" w:history="1">
        <w:r w:rsidR="00487C62">
          <w:rPr>
            <w:rStyle w:val="afa"/>
            <w:rFonts w:ascii="Arial" w:eastAsia="宋体" w:hAnsi="Arial" w:cs="Arial"/>
          </w:rPr>
          <w:t>1</w:t>
        </w:r>
        <w:r w:rsidR="00487C62">
          <w:rPr>
            <w:rStyle w:val="afa"/>
            <w:rFonts w:ascii="Arial" w:eastAsia="宋体" w:hAnsi="Arial" w:cs="Arial"/>
          </w:rPr>
          <w:t>、利用社会数据生态，支撑城市治理决策</w:t>
        </w:r>
        <w:r w:rsidR="00487C62">
          <w:tab/>
        </w:r>
        <w:r w:rsidR="00487C62">
          <w:fldChar w:fldCharType="begin"/>
        </w:r>
        <w:r w:rsidR="00487C62">
          <w:instrText xml:space="preserve"> PAGEREF _Toc17708696 \h </w:instrText>
        </w:r>
        <w:r w:rsidR="00487C62">
          <w:fldChar w:fldCharType="separate"/>
        </w:r>
        <w:r w:rsidR="00CD5BCF">
          <w:rPr>
            <w:noProof/>
          </w:rPr>
          <w:t>21</w:t>
        </w:r>
        <w:r w:rsidR="00487C62">
          <w:fldChar w:fldCharType="end"/>
        </w:r>
      </w:hyperlink>
    </w:p>
    <w:p w14:paraId="4E555403"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97" w:history="1">
        <w:r w:rsidR="00487C62">
          <w:rPr>
            <w:rStyle w:val="afa"/>
            <w:rFonts w:ascii="Arial" w:eastAsia="宋体" w:hAnsi="Arial" w:cs="Arial"/>
          </w:rPr>
          <w:t>2</w:t>
        </w:r>
        <w:r w:rsidR="00487C62">
          <w:rPr>
            <w:rStyle w:val="afa"/>
            <w:rFonts w:ascii="Arial" w:eastAsia="宋体" w:hAnsi="Arial" w:cs="Arial"/>
          </w:rPr>
          <w:t>、搭建敏捷的指标体系与机器学习下的增强分析，助力北京城市治理</w:t>
        </w:r>
        <w:r w:rsidR="00487C62">
          <w:tab/>
        </w:r>
        <w:r w:rsidR="00487C62">
          <w:fldChar w:fldCharType="begin"/>
        </w:r>
        <w:r w:rsidR="00487C62">
          <w:instrText xml:space="preserve"> PAGEREF _Toc17708697 \h </w:instrText>
        </w:r>
        <w:r w:rsidR="00487C62">
          <w:fldChar w:fldCharType="separate"/>
        </w:r>
        <w:r w:rsidR="00CD5BCF">
          <w:rPr>
            <w:noProof/>
          </w:rPr>
          <w:t>23</w:t>
        </w:r>
        <w:r w:rsidR="00487C62">
          <w:fldChar w:fldCharType="end"/>
        </w:r>
      </w:hyperlink>
    </w:p>
    <w:p w14:paraId="3A84DE57"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698" w:history="1">
        <w:r w:rsidR="00487C62">
          <w:rPr>
            <w:rStyle w:val="afa"/>
            <w:rFonts w:ascii="Arial" w:eastAsia="宋体" w:hAnsi="Arial" w:cs="Arial"/>
          </w:rPr>
          <w:t>3</w:t>
        </w:r>
        <w:r w:rsidR="00487C62">
          <w:rPr>
            <w:rStyle w:val="afa"/>
            <w:rFonts w:ascii="Arial" w:eastAsia="宋体" w:hAnsi="Arial" w:cs="Arial"/>
          </w:rPr>
          <w:t>、洞悉城市变化沉淀解决方案，建设互动式的城市管理驾驶舱</w:t>
        </w:r>
        <w:r w:rsidR="00487C62">
          <w:tab/>
        </w:r>
        <w:r w:rsidR="00487C62">
          <w:fldChar w:fldCharType="begin"/>
        </w:r>
        <w:r w:rsidR="00487C62">
          <w:instrText xml:space="preserve"> PAGEREF _Toc17708698 \h </w:instrText>
        </w:r>
        <w:r w:rsidR="00487C62">
          <w:fldChar w:fldCharType="separate"/>
        </w:r>
        <w:r w:rsidR="00CD5BCF">
          <w:rPr>
            <w:noProof/>
          </w:rPr>
          <w:t>26</w:t>
        </w:r>
        <w:r w:rsidR="00487C62">
          <w:fldChar w:fldCharType="end"/>
        </w:r>
      </w:hyperlink>
    </w:p>
    <w:p w14:paraId="165294FC" w14:textId="77777777" w:rsidR="004D1CDC" w:rsidRDefault="00C6082F" w:rsidP="005C242F">
      <w:pPr>
        <w:pStyle w:val="21"/>
        <w:widowControl w:val="0"/>
        <w:tabs>
          <w:tab w:val="right" w:leader="dot" w:pos="8290"/>
        </w:tabs>
        <w:spacing w:line="240" w:lineRule="auto"/>
        <w:ind w:firstLine="400"/>
        <w:rPr>
          <w:rFonts w:asciiTheme="minorHAnsi" w:eastAsiaTheme="minorEastAsia" w:hAnsiTheme="minorHAnsi"/>
          <w:smallCaps w:val="0"/>
          <w:kern w:val="2"/>
          <w:sz w:val="21"/>
          <w:szCs w:val="24"/>
        </w:rPr>
      </w:pPr>
      <w:hyperlink w:anchor="_Toc17708699" w:history="1">
        <w:r w:rsidR="00487C62">
          <w:rPr>
            <w:rStyle w:val="afa"/>
            <w:rFonts w:ascii="Arial" w:eastAsia="宋体" w:hAnsi="Arial" w:cs="Arial"/>
          </w:rPr>
          <w:t>（三）北京城市管理人人有责，共建城市管理数据生态体系</w:t>
        </w:r>
        <w:r w:rsidR="00487C62">
          <w:tab/>
        </w:r>
        <w:r w:rsidR="00487C62">
          <w:fldChar w:fldCharType="begin"/>
        </w:r>
        <w:r w:rsidR="00487C62">
          <w:instrText xml:space="preserve"> PAGEREF _Toc17708699 \h </w:instrText>
        </w:r>
        <w:r w:rsidR="00487C62">
          <w:fldChar w:fldCharType="separate"/>
        </w:r>
        <w:r w:rsidR="00CD5BCF">
          <w:rPr>
            <w:noProof/>
          </w:rPr>
          <w:t>28</w:t>
        </w:r>
        <w:r w:rsidR="00487C62">
          <w:fldChar w:fldCharType="end"/>
        </w:r>
      </w:hyperlink>
    </w:p>
    <w:p w14:paraId="792A582B"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700" w:history="1">
        <w:r w:rsidR="00487C62">
          <w:rPr>
            <w:rStyle w:val="afa"/>
            <w:rFonts w:ascii="Arial" w:eastAsia="宋体" w:hAnsi="Arial" w:cs="Arial"/>
          </w:rPr>
          <w:t>1</w:t>
        </w:r>
        <w:r w:rsidR="00487C62">
          <w:rPr>
            <w:rStyle w:val="afa"/>
            <w:rFonts w:ascii="Arial" w:eastAsia="宋体" w:hAnsi="Arial" w:cs="Arial"/>
          </w:rPr>
          <w:t>、城市治理人人参与，打造政民互动的市民平台</w:t>
        </w:r>
        <w:r w:rsidR="00487C62">
          <w:tab/>
        </w:r>
        <w:r w:rsidR="00487C62">
          <w:fldChar w:fldCharType="begin"/>
        </w:r>
        <w:r w:rsidR="00487C62">
          <w:instrText xml:space="preserve"> PAGEREF _Toc17708700 \h </w:instrText>
        </w:r>
        <w:r w:rsidR="00487C62">
          <w:fldChar w:fldCharType="separate"/>
        </w:r>
        <w:r w:rsidR="00CD5BCF">
          <w:rPr>
            <w:noProof/>
          </w:rPr>
          <w:t>28</w:t>
        </w:r>
        <w:r w:rsidR="00487C62">
          <w:fldChar w:fldCharType="end"/>
        </w:r>
      </w:hyperlink>
    </w:p>
    <w:p w14:paraId="6885548B" w14:textId="77777777" w:rsidR="004D1CDC" w:rsidRDefault="00C6082F" w:rsidP="005C242F">
      <w:pPr>
        <w:pStyle w:val="31"/>
        <w:widowControl w:val="0"/>
        <w:tabs>
          <w:tab w:val="right" w:leader="dot" w:pos="8290"/>
        </w:tabs>
        <w:spacing w:line="240" w:lineRule="auto"/>
        <w:ind w:firstLine="400"/>
        <w:rPr>
          <w:rFonts w:asciiTheme="minorHAnsi" w:eastAsiaTheme="minorEastAsia" w:hAnsiTheme="minorHAnsi"/>
          <w:i w:val="0"/>
          <w:iCs w:val="0"/>
          <w:kern w:val="2"/>
          <w:sz w:val="21"/>
          <w:szCs w:val="24"/>
        </w:rPr>
      </w:pPr>
      <w:hyperlink w:anchor="_Toc17708701" w:history="1">
        <w:r w:rsidR="00487C62">
          <w:rPr>
            <w:rStyle w:val="afa"/>
            <w:rFonts w:ascii="Arial" w:eastAsia="宋体" w:hAnsi="Arial" w:cs="Arial"/>
          </w:rPr>
          <w:t>2</w:t>
        </w:r>
        <w:r w:rsidR="00487C62">
          <w:rPr>
            <w:rStyle w:val="afa"/>
            <w:rFonts w:ascii="Arial" w:eastAsia="宋体" w:hAnsi="Arial" w:cs="Arial"/>
          </w:rPr>
          <w:t>、发挥北京产学研及人才优势，共建数字北京生态体系</w:t>
        </w:r>
        <w:r w:rsidR="00487C62">
          <w:tab/>
        </w:r>
        <w:r w:rsidR="00487C62">
          <w:fldChar w:fldCharType="begin"/>
        </w:r>
        <w:r w:rsidR="00487C62">
          <w:instrText xml:space="preserve"> PAGEREF _Toc17708701 \h </w:instrText>
        </w:r>
        <w:r w:rsidR="00487C62">
          <w:fldChar w:fldCharType="separate"/>
        </w:r>
        <w:r w:rsidR="00CD5BCF">
          <w:rPr>
            <w:noProof/>
          </w:rPr>
          <w:t>29</w:t>
        </w:r>
        <w:r w:rsidR="00487C62">
          <w:fldChar w:fldCharType="end"/>
        </w:r>
      </w:hyperlink>
    </w:p>
    <w:p w14:paraId="5E093A20" w14:textId="77777777" w:rsidR="004D1CDC" w:rsidRDefault="00487C62" w:rsidP="005C242F">
      <w:pPr>
        <w:widowControl w:val="0"/>
        <w:spacing w:line="240" w:lineRule="auto"/>
        <w:ind w:firstLine="480"/>
        <w:rPr>
          <w:rFonts w:ascii="Arial" w:eastAsia="宋体" w:hAnsi="Arial" w:cs="Arial"/>
          <w:iCs/>
          <w:caps/>
          <w:szCs w:val="24"/>
        </w:rPr>
      </w:pPr>
      <w:r>
        <w:rPr>
          <w:rFonts w:ascii="Arial" w:eastAsia="宋体" w:hAnsi="Arial" w:cs="Arial"/>
          <w:iCs/>
          <w:caps/>
          <w:szCs w:val="24"/>
        </w:rPr>
        <w:fldChar w:fldCharType="end"/>
      </w:r>
    </w:p>
    <w:p w14:paraId="2307D177" w14:textId="77777777" w:rsidR="004D1CDC" w:rsidRDefault="00487C62" w:rsidP="005C242F">
      <w:pPr>
        <w:widowControl w:val="0"/>
        <w:ind w:firstLine="480"/>
        <w:rPr>
          <w:rFonts w:ascii="Arial" w:eastAsia="宋体" w:hAnsi="Arial" w:cs="Arial"/>
          <w:iCs/>
          <w:caps/>
          <w:szCs w:val="24"/>
        </w:rPr>
      </w:pPr>
      <w:r>
        <w:rPr>
          <w:rFonts w:ascii="Arial" w:eastAsia="宋体" w:hAnsi="Arial" w:cs="Arial"/>
          <w:iCs/>
          <w:caps/>
          <w:szCs w:val="24"/>
        </w:rPr>
        <w:br w:type="page"/>
      </w:r>
    </w:p>
    <w:p w14:paraId="7DFB9506" w14:textId="77777777"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0" w:name="_Toc17708679"/>
      <w:r>
        <w:rPr>
          <w:rFonts w:ascii="黑体" w:eastAsia="黑体" w:hAnsi="黑体" w:cs="Arial"/>
          <w:b w:val="0"/>
          <w:i w:val="0"/>
        </w:rPr>
        <w:lastRenderedPageBreak/>
        <w:t>前言</w:t>
      </w:r>
      <w:bookmarkEnd w:id="0"/>
    </w:p>
    <w:p w14:paraId="3790FC5E"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北京作为首都、一座超大型城市，推进城市精细化管理的形式更复杂、变量更多、难度更大。本研究主要在首都“城市病”日益严重、疏解非首都功能日趋紧迫的大环境下，以北京城市精细化治理的现状以及需求为切入点，通过认清北京城市大数据环境下精细治理面临的问题与挑战，探寻一条利用大数据、增强分析等前沿数据技术作为推进城市精细化管理的捷径，为北京城市管理者提供一种大数据环境下治理超大型城市的思路，让京城更有序、更安全、更干净。</w:t>
      </w:r>
    </w:p>
    <w:p w14:paraId="502E7F4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他山之石可以攻玉，国际化大都市如美国纽约、英国伦敦，其人口规模、环境复杂程度与北京市非常近似，这些城市在精细化治理上的经验值得我们参考与借鉴。对千万级人口的城市治理是一项复杂、系统性的工程，改进城市的运作方式是改善全球数以亿计人口生活的最好途径。本调研专注于探寻技术革命如何提高城市管理者利用数据改善政府服务的能力。借鉴海外城市分析和使用海量的数据，改善应急响应、教育、交通、环境等各个方面的服务与治理能力的经验，力争协助北京城市管理者面对超级城市崛起的挑战，探寻利用大数据创新技术辅助城市管理者更好地服务市民公众的方式。</w:t>
      </w:r>
    </w:p>
    <w:p w14:paraId="22D5E4E5" w14:textId="77777777"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1" w:name="_Toc17708680"/>
      <w:r>
        <w:rPr>
          <w:rFonts w:ascii="黑体" w:eastAsia="黑体" w:hAnsi="黑体" w:cs="Arial"/>
          <w:b w:val="0"/>
          <w:i w:val="0"/>
        </w:rPr>
        <w:t>城市精细化管理的基本情况</w:t>
      </w:r>
      <w:bookmarkEnd w:id="1"/>
    </w:p>
    <w:p w14:paraId="02BAE2B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2019年是新中国成立70周年，是全面建成小康社会、实现第一个百年奋斗目标的关键之年。2019年政府重点工作任务之一是“促进区域协调发展，提高新型城镇化质量。深入推进新型城镇化。坚持以人为核心，提高柔性化治理、精细化服务水平，让城市更加宜居，更具包容和人文关怀。”习近平总书记先后两次视察北京并发表重要讲话，明确北京"四个中心"城市战略定位，提出京津冀协同发展、疏解非首都功能、治理"大城市病"、提高民生保障服务水平等任务，提出精细化管理要求。市第十二次党代会提出要形成有效的超大城市治理体系，提高城市精细化管理水平。</w:t>
      </w:r>
    </w:p>
    <w:p w14:paraId="5698187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lastRenderedPageBreak/>
        <w:t>当前，随着我国城市化进程加快，北京作为全国首都，大量人口涌入城市，在经济繁荣的同时，各种“城市病”凸显。道路拥堵不堪、交通难堪重负、城市环境污染压力激增等等。北京市部分区域环境问题突出，城市管理既定模式难以适应人民群众对美好生活的需求。管理理念有待提高。重建轻管问题未扭转，重面子、轻里子导致城市承载力难以提高。治理体系有待优化。管理职能存在缺位错位现象，统筹协调体系未完全形成，城市管理仍以行政手段为主，政策、法规、标准、技术不能满足需要，市民参与渠道不畅，管理成本较高。管理手段有待完善。未形成长效管理模式，缺乏城市管理顶层设计和责任监管，难以形成精细管理格局。这对中央、北京市委市政府提出了城市管理新要求。</w:t>
      </w:r>
    </w:p>
    <w:p w14:paraId="23EF577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城市精细化管理是解决突出问题的关键所在，如何实现城市精细化管理，考验着城市管理者的智慧与担当。立足人民群众对美好生活的向往是城市管理的创新动力。现而今在城市治理过程中，管理者最大的难点在于对城市现状的及时了解，数据竖井及数据盲点多，造成城市治理靠拍脑袋的尴尬局面，在我国城市管理中，大数据只得到简单初步的应用，制约了城市精细化管理能力的提升，下一步应把大数据作为推进城市管理精细化的具有革命性意义的战略资源，多用善用。</w:t>
      </w:r>
    </w:p>
    <w:p w14:paraId="2FFC211D" w14:textId="77777777"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2" w:name="_Toc17708681"/>
      <w:r>
        <w:rPr>
          <w:rFonts w:ascii="黑体" w:eastAsia="黑体" w:hAnsi="黑体" w:cs="Arial"/>
          <w:b w:val="0"/>
          <w:i w:val="0"/>
        </w:rPr>
        <w:t>大数据环境下的北京市城市治理现状</w:t>
      </w:r>
      <w:bookmarkEnd w:id="2"/>
    </w:p>
    <w:p w14:paraId="768F330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2014年2月26日，习近平总书记视察北京时，明确了“四个中心”的首都城市战略定位，提出了建设国际一流和谐宜居之都的战略目标，部署了京津冀协同发展重大战略。自然资源短缺、生态环境破坏、基础设施不足、公共服务紧张、生活质量不足、公众安全弱化、社会隔离加剧等都是困扰北京的“城市病”。经历五年攻坚战，通过明确北京核心战略定位、剥离非核心功能，调整产业结构、进行资源要素与产业升级，以城市副中心建设优化城市空间，加快轨道交通体系建设，以及推动京津冀地区的协同发展，北京的“城市病”得到了明显改善。</w:t>
      </w:r>
    </w:p>
    <w:p w14:paraId="6EA62135"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随着互联网、物联网、大数据等技术的普及，大数据对于城市管理的影响日</w:t>
      </w:r>
      <w:r>
        <w:rPr>
          <w:rFonts w:ascii="仿宋_GB2312" w:eastAsia="仿宋_GB2312" w:hAnsi="Arial" w:cs="Arial" w:hint="eastAsia"/>
          <w:szCs w:val="24"/>
        </w:rPr>
        <w:lastRenderedPageBreak/>
        <w:t>益显现，通过对多种异构数据的整合、分析、挖掘，提取知识和智能，解决城市问题成为了城市精细化管理的必经之路。北京市通过实施背景大数据行动计划，完成总体方案设计，推动市级机关政务数据上云，在城市规划建设管理等领域开展试点应用，通过各种应用平台推动城市的精细化管理，提高市民的生活工作便捷度。具体而言：</w:t>
      </w:r>
    </w:p>
    <w:p w14:paraId="7654E3F7"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在网格化管理方面，市城市管理委积极开展“智慧城市管理”工作，集约化建设全市网格化城市管理云平台，为市区街三级网格化城市管理提供支撑。市城管执法部门建设“智慧城管”，以城管物联网平台建设为载体，加快联合执法平台建设工作，整合执法部门相关数据，构建以大数据和云计算为支撑的“智慧城管”总体构架。市民政局打造“智慧民政”平台，推动业务部门数据整合和业务优化，在住房资格核验、残疾证发放、北京通对接、婚姻登记状况核对等方面开展大数据应用。</w:t>
      </w:r>
    </w:p>
    <w:p w14:paraId="31BA625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在城市模拟方面，市统计部门建立规模以上企业联网直报制度，探索利用大数据方式进行信息统计，开展人口大数据监测工作，为北京市人口控制目标、京津冀协同发展等宏观决策提供有效支持。市公安部门建设“智慧警务”，通过大数据情报挖掘、分析等辅助警情预测，提升分析研判力。</w:t>
      </w:r>
    </w:p>
    <w:p w14:paraId="565C1EF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在城市计算方面，市交通部门打造“智慧交通”，利用大数据分析技术，对城市交通问题进行科学全面分析，提高政府交通管理和服务水平。市环保局提出将生态环境质量监测大数据应用和污染源监管大数据应用作为重点试点内容。市旅游部门推进“智慧旅游”，借助大数据实现景区热点监控。</w:t>
      </w:r>
    </w:p>
    <w:p w14:paraId="271DB943"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建立超大城市治理体系，需要以相互协调、紧密相连的系统工程将众多基础元素有机连接起来，尽管目前大数据及大数据平台对于北京市的精细化运营有着明显的提升，但是随着北京 “四个中心”建设的推进，大数据分散建设、各自为政的问题益发凸显。基础数据管理不足，数据治理及标准化亟待加强；可共享</w:t>
      </w:r>
      <w:r>
        <w:rPr>
          <w:rFonts w:ascii="仿宋_GB2312" w:eastAsia="仿宋_GB2312" w:hAnsi="Arial" w:cs="Arial" w:hint="eastAsia"/>
          <w:szCs w:val="24"/>
        </w:rPr>
        <w:lastRenderedPageBreak/>
        <w:t>的数据不足，“数据孤岛”影响城市各部门之间的综合调整；现有政务数据记录缺失，以及北京市周边城市、第三方社会数据的不足影响北京区域的整体规划；“应用烟囱”的建设缺少统一的平台管理，在资源浪费的同时，影响了部门间的沟通。更多的城市治理问题，亟待综合性的城市管理系统进行解决。</w:t>
      </w:r>
    </w:p>
    <w:p w14:paraId="3A5901A7" w14:textId="77777777"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3" w:name="_Toc17708682"/>
      <w:r>
        <w:rPr>
          <w:rFonts w:ascii="黑体" w:eastAsia="黑体" w:hAnsi="黑体" w:cs="Arial"/>
          <w:b w:val="0"/>
          <w:i w:val="0"/>
        </w:rPr>
        <w:t>城市精细化管理存在的主要困难与挑战</w:t>
      </w:r>
      <w:bookmarkEnd w:id="3"/>
    </w:p>
    <w:p w14:paraId="03A133F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城市精细化管理是一项系统工程，牵涉政府部门委办局众多，工作内容庞杂，基本上涉及到城市建设管理的方方面面，以往的城市建设管理主要依赖于行政命令一刀切的管理方式已不适用于现而今复杂多变的城市大环境，政府工作任务越显艰巨而繁重。虽然政府已经做了大量工作，并取得了初步成效，但城市精细化管理工作上仍然存在着一些问题和薄弱环节，制约着我国城市品质的提升。</w:t>
      </w:r>
    </w:p>
    <w:p w14:paraId="5A546652"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一）政府委办局各自为战、联动协同难度大。城市管理涉及多个部门，被动应对、突击完成任务的情况时有发生，真正主动管理意识氛围不浓。一是齐抓共管格局有待进一步形成。城市管理资源不能有效整合利用，存在交叉管理、衔接脱节，互相推诿、协调不顺等现象，大城管格局没有真正形成。二是城市居民并非生活在竖井式的机构体制内，而是横向居住在城市不同地方生活需求涉及方方面面。管理城市时，缺乏一个统一横向的城市体系运营数据分析中心/机构，用来整合各维度数据、破除数据竖井。三是政府各机构间缺乏应用数据“沟通”的经验，仍停留在过往与人沟通依靠行政指令治理城市的陈旧体制内。</w:t>
      </w:r>
    </w:p>
    <w:p w14:paraId="72E649D4"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二）委办局间数据竖井林立、数字化城市管理体系作用未得到充分发挥。城市治理涵盖市政、环卫、交通、国土、规划、城管执法等多个城市管理部门，在缺乏顶层设计之下，数字化步伐都在追随各个职能部门的发展，经过多年政务信息化发展各委办局及部门信息系统数量庞杂，数据体系也是基于业务单元垂直积累，从而形成了烟囱式体系。垂直式数据体系的优点是紧贴场景反应敏捷，缺点是数据分散、不标淮，难以共用关联成为合力，大数据价值优势被削弱。</w:t>
      </w:r>
    </w:p>
    <w:p w14:paraId="07AB3564"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lastRenderedPageBreak/>
        <w:t>（三）数据体量随着技术的发展越来越大，带来的信息爆炸让城市管理者无所适从。人工智能、云计算、物联网等高新技术的出现，让城市管理者可以探寻更好地服务公众的技术创新同时，也带来了海量信息数据。在不断保存城市内数以亿计的数据点同时，各地政府开始尝试越来越多地分析使用这些数据，以改善应急响应、教育、交通等各个方面的服务能力。但是由于缺乏大数据分析能力及技术往往造成无法衡量这些数据的关联关系及隐含价值，从而造成无法有效的对城市中的各种问题进行精细化管理。</w:t>
      </w:r>
    </w:p>
    <w:p w14:paraId="4E2BFC0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四）精细化城市管理不仅是政府的责任、社会参与越显重要但是参与渠道缺乏。城市精细化管理并不仅仅是政府部门的工作，更需要社会各界、市民群众的大力支持和参与配合，多方力量共同推进，才能实现城市品质提升的目的。但工作过程中，由于对市民的宣传教育力度还不够，同时也缺乏让市民参与城市治理的渠道与工具。而且，当城市管理与个人利益出现矛盾时，也缺乏让市民与城市治理者有效沟通的通道，一定程度上阻碍了城市治理精神与方案的上传下达，加重了政府与市民间的矛盾冲突。</w:t>
      </w:r>
    </w:p>
    <w:p w14:paraId="08710D1D" w14:textId="77777777"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4" w:name="_Toc17708683"/>
      <w:r>
        <w:rPr>
          <w:rFonts w:ascii="黑体" w:eastAsia="黑体" w:hAnsi="黑体" w:cs="Arial"/>
          <w:b w:val="0"/>
          <w:i w:val="0"/>
        </w:rPr>
        <w:t>数据 – 政府数据</w:t>
      </w:r>
      <w:r>
        <w:rPr>
          <w:rFonts w:ascii="黑体" w:eastAsia="黑体" w:hAnsi="黑体"/>
          <w:vertAlign w:val="superscript"/>
        </w:rPr>
        <w:footnoteReference w:id="1"/>
      </w:r>
      <w:r>
        <w:rPr>
          <w:rFonts w:ascii="黑体" w:eastAsia="黑体" w:hAnsi="黑体" w:cs="Arial"/>
          <w:b w:val="0"/>
          <w:i w:val="0"/>
        </w:rPr>
        <w:t>与社会数据融合创新助力城市精细化管理</w:t>
      </w:r>
      <w:bookmarkEnd w:id="4"/>
    </w:p>
    <w:p w14:paraId="7410C03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随着城镇化进程的不断加快，如何扭转城市管理缺位、不到位的局面，预防和减少“城市病”，是迫切需要探索的重要课题。政府数据与社会数据的新型融合模式将为城市精细化管理打开一扇通往人工智能的窗户，政企共筑城市数据的新模式是我们研究探索的新方向。</w:t>
      </w:r>
    </w:p>
    <w:p w14:paraId="41AADE0A"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政府数据由政府部门所有，与社会数据相比，在产业全局数据上具有独占性，如港口吞吐量、游客人次等。社会数据一般由私营企业所有，通常对个人主体有</w:t>
      </w:r>
      <w:r>
        <w:rPr>
          <w:rFonts w:ascii="仿宋_GB2312" w:eastAsia="仿宋_GB2312" w:hAnsi="Arial" w:cs="Arial" w:hint="eastAsia"/>
          <w:szCs w:val="24"/>
        </w:rPr>
        <w:lastRenderedPageBreak/>
        <w:t>更细致的刻画，如个人出行轨迹、个人的购物偏好等。</w:t>
      </w:r>
    </w:p>
    <w:p w14:paraId="5314FA60"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城市时时刻刻都在产生数据：地铁的到达时间、个人的身体健康指标、餐厅的日流水、市民热线的求助电话等等。这些数据或以政府数据的形式留存下来，或存储在私营企业中，共同勾勒出城市的全景。为了破除数据维度稀少的限制，政府数据与社会数据背后的主体——政府部门与私营企业应展开合作，探索数据融合创新，提高城市精细化管理水平。</w:t>
      </w:r>
    </w:p>
    <w:p w14:paraId="66D61F6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多维度数据融合创新离不开政企合作。政府部门能提供专业领域的见解与指导，私营企业在产品与服务开发的经验和能力上更有优势，两者合作将夯实数据层基础，激发其上的应用层的创新活力。英国在政企合作交换数据价值上进行了一系列探索，它的经验与思考或许可供我们借鉴。</w:t>
      </w:r>
    </w:p>
    <w:p w14:paraId="3F805750" w14:textId="77777777" w:rsidR="004D1CDC" w:rsidRDefault="00487C62" w:rsidP="005C242F">
      <w:pPr>
        <w:pStyle w:val="2"/>
        <w:widowControl w:val="0"/>
        <w:spacing w:before="0"/>
        <w:ind w:firstLine="482"/>
        <w:rPr>
          <w:rFonts w:ascii="楷体" w:eastAsia="楷体" w:hAnsi="楷体" w:cs="楷体"/>
          <w:i w:val="0"/>
          <w:iCs w:val="0"/>
          <w:szCs w:val="24"/>
        </w:rPr>
      </w:pPr>
      <w:bookmarkStart w:id="5" w:name="_Toc17708684"/>
      <w:r>
        <w:rPr>
          <w:rFonts w:ascii="楷体" w:eastAsia="楷体" w:hAnsi="楷体" w:cs="楷体" w:hint="eastAsia"/>
          <w:i w:val="0"/>
          <w:iCs w:val="0"/>
          <w:szCs w:val="24"/>
        </w:rPr>
        <w:t>（一）案例一 – 政府与企业应如何合作？如何解决合作中的数据质量与数据隐私问题？</w:t>
      </w:r>
      <w:bookmarkEnd w:id="5"/>
    </w:p>
    <w:p w14:paraId="39A2732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英国国家医疗服务机构NHS （National Health Service）是世界上历史最悠久的医保服务之一，拥有英国人口从出生到死亡数百万份电子健康记录和广泛的医疗运营数据（如医院手术室进行的手术数量）。NHS 的愿景是使英国在卫生保障技术上居于世界领先地位。为了实现这一愿景，它与私营企业的合作非常关键。关于 NHS 如何与私营企业合作，以及在合作中如何解决数据质量与数据隐私问题，2018年末发布的报告有如下结论。</w:t>
      </w:r>
      <w:r>
        <w:rPr>
          <w:rFonts w:ascii="仿宋_GB2312" w:eastAsia="仿宋_GB2312" w:hAnsi="Arial" w:cs="Arial" w:hint="eastAsia"/>
          <w:szCs w:val="24"/>
          <w:vertAlign w:val="superscript"/>
        </w:rPr>
        <w:footnoteReference w:id="2"/>
      </w:r>
    </w:p>
    <w:p w14:paraId="28295A65" w14:textId="77777777" w:rsidR="004D1CDC" w:rsidRDefault="00487C62" w:rsidP="005C242F">
      <w:pPr>
        <w:pStyle w:val="3"/>
        <w:widowControl w:val="0"/>
        <w:spacing w:before="0"/>
        <w:ind w:left="480" w:firstLineChars="0"/>
        <w:rPr>
          <w:rFonts w:ascii="仿宋" w:eastAsia="仿宋" w:hAnsi="仿宋" w:cs="仿宋"/>
          <w:b w:val="0"/>
          <w:szCs w:val="24"/>
        </w:rPr>
      </w:pPr>
      <w:bookmarkStart w:id="6" w:name="_Toc17708685"/>
      <w:r>
        <w:rPr>
          <w:rFonts w:ascii="仿宋" w:eastAsia="仿宋" w:hAnsi="仿宋" w:cs="仿宋" w:hint="eastAsia"/>
          <w:b w:val="0"/>
          <w:szCs w:val="24"/>
        </w:rPr>
        <w:t>1、政府与企业应如何合作？</w:t>
      </w:r>
      <w:bookmarkEnd w:id="6"/>
    </w:p>
    <w:p w14:paraId="557D8E63"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NHS 与私营企业的合作模式呈现出百花齐放的现状，除了现有的合作模式外，报告还列举了所有可能的商业模式，并指出不存在万能的商业模式，应根据</w:t>
      </w:r>
      <w:r>
        <w:rPr>
          <w:rFonts w:ascii="仿宋_GB2312" w:eastAsia="仿宋_GB2312" w:hAnsi="Arial" w:cs="Arial" w:hint="eastAsia"/>
          <w:szCs w:val="24"/>
        </w:rPr>
        <w:lastRenderedPageBreak/>
        <w:t>具体情况具体分析适用的模式。</w:t>
      </w:r>
    </w:p>
    <w:p w14:paraId="4CCC408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报告显示，NHS与私营企业之间的合作模式取决于产品与服务需要的数据。需要的数据类型不同，合作模式也不同。例如，用于医院运营管理的产品或服务可能需要实时访问医院的管理数据，而用于改善患者直接护理的产品或服务则需要访问患者数据。数据驱动技术领域的私营企业与NHS之间的关系主要以数据共享协议为主。</w:t>
      </w:r>
    </w:p>
    <w:p w14:paraId="52D58A8F" w14:textId="77777777" w:rsidR="004D1CDC" w:rsidRDefault="00487C62" w:rsidP="005C242F">
      <w:pPr>
        <w:widowControl w:val="0"/>
        <w:spacing w:after="0"/>
        <w:ind w:firstLineChars="0" w:firstLine="0"/>
        <w:jc w:val="center"/>
        <w:rPr>
          <w:rFonts w:ascii="楷体" w:eastAsia="楷体" w:hAnsi="楷体" w:cs="楷体"/>
        </w:rPr>
      </w:pPr>
      <w:r>
        <w:rPr>
          <w:rFonts w:ascii="楷体" w:eastAsia="楷体" w:hAnsi="楷体" w:cs="楷体" w:hint="eastAsia"/>
          <w:sz w:val="22"/>
        </w:rPr>
        <w:t>表5-1：NHS 与私营企业现有的合作模式</w:t>
      </w:r>
    </w:p>
    <w:tbl>
      <w:tblPr>
        <w:tblStyle w:val="210"/>
        <w:tblW w:w="7792" w:type="dxa"/>
        <w:jc w:val="center"/>
        <w:tblLayout w:type="fixed"/>
        <w:tblLook w:val="04A0" w:firstRow="1" w:lastRow="0" w:firstColumn="1" w:lastColumn="0" w:noHBand="0" w:noVBand="1"/>
      </w:tblPr>
      <w:tblGrid>
        <w:gridCol w:w="1838"/>
        <w:gridCol w:w="5954"/>
      </w:tblGrid>
      <w:tr w:rsidR="004D1CDC" w14:paraId="23F44A0D" w14:textId="77777777" w:rsidTr="004D1C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000000"/>
              <w:left w:val="dotted" w:sz="0" w:space="0" w:color="auto"/>
              <w:bottom w:val="single" w:sz="8" w:space="0" w:color="000000"/>
              <w:right w:val="dotted" w:sz="0" w:space="0" w:color="auto"/>
            </w:tcBorders>
            <w:shd w:val="clear" w:color="auto" w:fill="FFFFFF"/>
          </w:tcPr>
          <w:p w14:paraId="65317D45"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2"/>
              </w:rPr>
            </w:pPr>
            <w:r>
              <w:rPr>
                <w:rFonts w:ascii="仿宋" w:eastAsia="仿宋" w:hAnsi="仿宋" w:cs="仿宋" w:hint="eastAsia"/>
                <w:b w:val="0"/>
                <w:color w:val="000000"/>
                <w:sz w:val="22"/>
              </w:rPr>
              <w:t>现有模式</w:t>
            </w:r>
          </w:p>
        </w:tc>
        <w:tc>
          <w:tcPr>
            <w:tcW w:w="5954" w:type="dxa"/>
            <w:tcBorders>
              <w:top w:val="single" w:sz="8" w:space="0" w:color="000000"/>
              <w:left w:val="dotted" w:sz="2" w:space="0" w:color="auto"/>
              <w:bottom w:val="single" w:sz="8" w:space="0" w:color="000000"/>
              <w:right w:val="dotted" w:sz="0" w:space="0" w:color="auto"/>
            </w:tcBorders>
            <w:shd w:val="clear" w:color="auto" w:fill="FFFFFF"/>
          </w:tcPr>
          <w:p w14:paraId="369F9A6E" w14:textId="77777777" w:rsidR="004D1CDC" w:rsidRDefault="00487C62" w:rsidP="005C242F">
            <w:pPr>
              <w:widowControl w:val="0"/>
              <w:spacing w:after="0"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eastAsia="仿宋" w:hAnsi="仿宋" w:cs="仿宋"/>
                <w:bCs w:val="0"/>
                <w:color w:val="000000"/>
                <w:sz w:val="22"/>
              </w:rPr>
            </w:pPr>
            <w:r>
              <w:rPr>
                <w:rFonts w:ascii="仿宋" w:eastAsia="仿宋" w:hAnsi="仿宋" w:cs="仿宋" w:hint="eastAsia"/>
                <w:b w:val="0"/>
                <w:color w:val="000000"/>
                <w:sz w:val="22"/>
              </w:rPr>
              <w:t>描述</w:t>
            </w:r>
          </w:p>
        </w:tc>
      </w:tr>
      <w:tr w:rsidR="004D1CDC" w14:paraId="0EF330C4"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000000"/>
              <w:left w:val="dotted" w:sz="0" w:space="0" w:color="auto"/>
              <w:bottom w:val="dotted" w:sz="2" w:space="0" w:color="auto"/>
              <w:right w:val="dotted" w:sz="2" w:space="0" w:color="auto"/>
            </w:tcBorders>
            <w:shd w:val="clear" w:color="auto" w:fill="CCCCCC"/>
          </w:tcPr>
          <w:p w14:paraId="6DC99143"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rPr>
            </w:pPr>
            <w:r>
              <w:rPr>
                <w:rFonts w:ascii="仿宋" w:eastAsia="仿宋" w:hAnsi="仿宋" w:cs="仿宋" w:hint="eastAsia"/>
                <w:b w:val="0"/>
                <w:color w:val="000000"/>
                <w:sz w:val="20"/>
              </w:rPr>
              <w:t>数据共享协议</w:t>
            </w:r>
          </w:p>
        </w:tc>
        <w:tc>
          <w:tcPr>
            <w:tcW w:w="5954" w:type="dxa"/>
            <w:tcBorders>
              <w:top w:val="single" w:sz="8" w:space="0" w:color="000000"/>
              <w:left w:val="dotted" w:sz="2" w:space="0" w:color="auto"/>
              <w:bottom w:val="dotted" w:sz="2" w:space="0" w:color="auto"/>
              <w:right w:val="dotted" w:sz="0" w:space="0" w:color="auto"/>
            </w:tcBorders>
            <w:shd w:val="clear" w:color="auto" w:fill="CCCCCC"/>
          </w:tcPr>
          <w:p w14:paraId="68D6AE8C"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rPr>
            </w:pPr>
            <w:r>
              <w:rPr>
                <w:rFonts w:ascii="仿宋" w:eastAsia="仿宋" w:hAnsi="仿宋" w:cs="仿宋" w:hint="eastAsia"/>
                <w:color w:val="000000"/>
                <w:sz w:val="20"/>
                <w:szCs w:val="24"/>
              </w:rPr>
              <w:t>包括私营</w:t>
            </w:r>
            <w:r>
              <w:rPr>
                <w:rFonts w:ascii="仿宋" w:eastAsia="仿宋" w:hAnsi="仿宋" w:cs="仿宋" w:hint="eastAsia"/>
                <w:color w:val="000000"/>
                <w:sz w:val="20"/>
              </w:rPr>
              <w:t>企业</w:t>
            </w:r>
            <w:r>
              <w:rPr>
                <w:rFonts w:ascii="仿宋" w:eastAsia="仿宋" w:hAnsi="仿宋" w:cs="仿宋" w:hint="eastAsia"/>
                <w:color w:val="000000"/>
                <w:sz w:val="20"/>
                <w:szCs w:val="24"/>
              </w:rPr>
              <w:t>在内的各种组织可以出于特定目的访问NHS数据</w:t>
            </w:r>
            <w:r>
              <w:rPr>
                <w:rFonts w:ascii="仿宋" w:eastAsia="仿宋" w:hAnsi="仿宋" w:cs="仿宋" w:hint="eastAsia"/>
                <w:color w:val="000000"/>
                <w:sz w:val="20"/>
              </w:rPr>
              <w:t>，私营企业</w:t>
            </w:r>
            <w:r>
              <w:rPr>
                <w:rFonts w:ascii="仿宋" w:eastAsia="仿宋" w:hAnsi="仿宋" w:cs="仿宋" w:hint="eastAsia"/>
                <w:color w:val="000000"/>
                <w:sz w:val="20"/>
                <w:szCs w:val="24"/>
              </w:rPr>
              <w:t>保留这些数据二次使用产生的利润</w:t>
            </w:r>
            <w:r>
              <w:rPr>
                <w:rFonts w:ascii="仿宋" w:eastAsia="仿宋" w:hAnsi="仿宋" w:cs="仿宋" w:hint="eastAsia"/>
                <w:color w:val="000000"/>
                <w:sz w:val="20"/>
              </w:rPr>
              <w:t>。</w:t>
            </w:r>
          </w:p>
        </w:tc>
      </w:tr>
      <w:tr w:rsidR="004D1CDC" w14:paraId="4240701A"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FFFFFF"/>
          </w:tcPr>
          <w:p w14:paraId="22A28501"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rPr>
            </w:pPr>
            <w:r>
              <w:rPr>
                <w:rFonts w:ascii="仿宋" w:eastAsia="仿宋" w:hAnsi="仿宋" w:cs="仿宋" w:hint="eastAsia"/>
                <w:b w:val="0"/>
                <w:color w:val="000000"/>
                <w:sz w:val="20"/>
              </w:rPr>
              <w:t>拨款资助</w:t>
            </w:r>
          </w:p>
        </w:tc>
        <w:tc>
          <w:tcPr>
            <w:tcW w:w="5954" w:type="dxa"/>
            <w:tcBorders>
              <w:top w:val="dotted" w:sz="4" w:space="0" w:color="auto"/>
              <w:left w:val="dotted" w:sz="2" w:space="0" w:color="auto"/>
              <w:bottom w:val="dotted" w:sz="2" w:space="0" w:color="auto"/>
              <w:right w:val="dotted" w:sz="0" w:space="0" w:color="auto"/>
            </w:tcBorders>
            <w:shd w:val="clear" w:color="auto" w:fill="FFFFFF"/>
          </w:tcPr>
          <w:p w14:paraId="4FD53ADF"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rPr>
            </w:pPr>
            <w:r>
              <w:rPr>
                <w:rFonts w:ascii="仿宋" w:eastAsia="仿宋" w:hAnsi="仿宋" w:cs="仿宋" w:hint="eastAsia"/>
                <w:color w:val="000000"/>
                <w:sz w:val="20"/>
              </w:rPr>
              <w:t>学术机构或政府部门可以拨款给其他组织，包括私营企业，只要他们能证明自己具有创新潜力。</w:t>
            </w:r>
          </w:p>
        </w:tc>
      </w:tr>
      <w:tr w:rsidR="004D1CDC" w14:paraId="0A6CD232"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CCCCCC"/>
          </w:tcPr>
          <w:p w14:paraId="3D196F49"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rPr>
            </w:pPr>
            <w:r>
              <w:rPr>
                <w:rFonts w:ascii="仿宋" w:eastAsia="仿宋" w:hAnsi="仿宋" w:cs="仿宋" w:hint="eastAsia"/>
                <w:b w:val="0"/>
                <w:color w:val="000000"/>
                <w:sz w:val="20"/>
              </w:rPr>
              <w:t>许可证</w:t>
            </w:r>
          </w:p>
        </w:tc>
        <w:tc>
          <w:tcPr>
            <w:tcW w:w="5954" w:type="dxa"/>
            <w:tcBorders>
              <w:top w:val="dotted" w:sz="4" w:space="0" w:color="auto"/>
              <w:left w:val="dotted" w:sz="2" w:space="0" w:color="auto"/>
              <w:bottom w:val="dotted" w:sz="2" w:space="0" w:color="auto"/>
              <w:right w:val="dotted" w:sz="0" w:space="0" w:color="auto"/>
            </w:tcBorders>
            <w:shd w:val="clear" w:color="auto" w:fill="CCCCCC"/>
          </w:tcPr>
          <w:p w14:paraId="13CF1532"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rPr>
            </w:pPr>
            <w:r>
              <w:rPr>
                <w:rFonts w:ascii="仿宋" w:eastAsia="仿宋" w:hAnsi="仿宋" w:cs="仿宋" w:hint="eastAsia"/>
                <w:color w:val="000000"/>
                <w:sz w:val="20"/>
              </w:rPr>
              <w:t>许可证模式允许</w:t>
            </w:r>
            <w:r>
              <w:rPr>
                <w:rFonts w:ascii="仿宋" w:eastAsia="仿宋" w:hAnsi="仿宋" w:cs="仿宋" w:hint="eastAsia"/>
                <w:color w:val="000000"/>
                <w:sz w:val="20"/>
                <w:szCs w:val="24"/>
              </w:rPr>
              <w:t>外部组织</w:t>
            </w:r>
            <w:r>
              <w:rPr>
                <w:rFonts w:ascii="仿宋" w:eastAsia="仿宋" w:hAnsi="仿宋" w:cs="仿宋" w:hint="eastAsia"/>
                <w:color w:val="000000"/>
                <w:sz w:val="20"/>
              </w:rPr>
              <w:t>以免费或付费的方式</w:t>
            </w:r>
            <w:r>
              <w:rPr>
                <w:rFonts w:ascii="仿宋" w:eastAsia="仿宋" w:hAnsi="仿宋" w:cs="仿宋" w:hint="eastAsia"/>
                <w:color w:val="000000"/>
                <w:sz w:val="20"/>
                <w:szCs w:val="24"/>
              </w:rPr>
              <w:t>访问数据。大多数情况下，</w:t>
            </w:r>
            <w:r>
              <w:rPr>
                <w:rFonts w:ascii="仿宋" w:eastAsia="仿宋" w:hAnsi="仿宋" w:cs="仿宋" w:hint="eastAsia"/>
                <w:color w:val="000000"/>
                <w:sz w:val="20"/>
              </w:rPr>
              <w:t>许可证</w:t>
            </w:r>
            <w:r>
              <w:rPr>
                <w:rFonts w:ascii="仿宋" w:eastAsia="仿宋" w:hAnsi="仿宋" w:cs="仿宋" w:hint="eastAsia"/>
                <w:color w:val="000000"/>
                <w:sz w:val="20"/>
                <w:szCs w:val="24"/>
              </w:rPr>
              <w:t>费用包括维护数据的费用。许可证可能规定了隐私限制和道德规范。</w:t>
            </w:r>
            <w:r>
              <w:rPr>
                <w:rFonts w:ascii="仿宋" w:eastAsia="仿宋" w:hAnsi="仿宋" w:cs="仿宋" w:hint="eastAsia"/>
                <w:color w:val="000000"/>
                <w:sz w:val="20"/>
              </w:rPr>
              <w:t>私营企业保留</w:t>
            </w:r>
            <w:r>
              <w:rPr>
                <w:rFonts w:ascii="仿宋" w:eastAsia="仿宋" w:hAnsi="仿宋" w:cs="仿宋" w:hint="eastAsia"/>
                <w:color w:val="000000"/>
                <w:sz w:val="20"/>
                <w:szCs w:val="24"/>
              </w:rPr>
              <w:t>使用</w:t>
            </w:r>
            <w:r>
              <w:rPr>
                <w:rFonts w:ascii="仿宋" w:eastAsia="仿宋" w:hAnsi="仿宋" w:cs="仿宋" w:hint="eastAsia"/>
                <w:color w:val="000000"/>
                <w:sz w:val="20"/>
              </w:rPr>
              <w:t>数据</w:t>
            </w:r>
            <w:r>
              <w:rPr>
                <w:rFonts w:ascii="仿宋" w:eastAsia="仿宋" w:hAnsi="仿宋" w:cs="仿宋" w:hint="eastAsia"/>
                <w:color w:val="000000"/>
                <w:sz w:val="20"/>
                <w:szCs w:val="24"/>
              </w:rPr>
              <w:t>产生的利润</w:t>
            </w:r>
            <w:r>
              <w:rPr>
                <w:rFonts w:ascii="仿宋" w:eastAsia="仿宋" w:hAnsi="仿宋" w:cs="仿宋" w:hint="eastAsia"/>
                <w:color w:val="000000"/>
                <w:sz w:val="20"/>
              </w:rPr>
              <w:t>。</w:t>
            </w:r>
          </w:p>
        </w:tc>
      </w:tr>
      <w:tr w:rsidR="004D1CDC" w14:paraId="483F9796"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FFFFFF"/>
          </w:tcPr>
          <w:p w14:paraId="0BC87008"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rPr>
            </w:pPr>
            <w:r>
              <w:rPr>
                <w:rFonts w:ascii="仿宋" w:eastAsia="仿宋" w:hAnsi="仿宋" w:cs="仿宋" w:hint="eastAsia"/>
                <w:b w:val="0"/>
                <w:color w:val="000000"/>
                <w:sz w:val="20"/>
                <w:szCs w:val="24"/>
              </w:rPr>
              <w:t>成本回收</w:t>
            </w:r>
          </w:p>
        </w:tc>
        <w:tc>
          <w:tcPr>
            <w:tcW w:w="5954" w:type="dxa"/>
            <w:tcBorders>
              <w:top w:val="dotted" w:sz="4" w:space="0" w:color="auto"/>
              <w:left w:val="dotted" w:sz="2" w:space="0" w:color="auto"/>
              <w:bottom w:val="dotted" w:sz="2" w:space="0" w:color="auto"/>
              <w:right w:val="dotted" w:sz="0" w:space="0" w:color="auto"/>
            </w:tcBorders>
            <w:shd w:val="clear" w:color="auto" w:fill="FFFFFF"/>
          </w:tcPr>
          <w:p w14:paraId="237E884C"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rPr>
            </w:pPr>
            <w:r>
              <w:rPr>
                <w:rFonts w:ascii="仿宋" w:eastAsia="仿宋" w:hAnsi="仿宋" w:cs="仿宋" w:hint="eastAsia"/>
                <w:color w:val="000000"/>
                <w:sz w:val="20"/>
                <w:szCs w:val="24"/>
              </w:rPr>
              <w:t>该</w:t>
            </w:r>
            <w:r>
              <w:rPr>
                <w:rFonts w:ascii="仿宋" w:eastAsia="仿宋" w:hAnsi="仿宋" w:cs="仿宋" w:hint="eastAsia"/>
                <w:color w:val="000000"/>
                <w:sz w:val="20"/>
              </w:rPr>
              <w:t>模式</w:t>
            </w:r>
            <w:r>
              <w:rPr>
                <w:rFonts w:ascii="仿宋" w:eastAsia="仿宋" w:hAnsi="仿宋" w:cs="仿宋" w:hint="eastAsia"/>
                <w:color w:val="000000"/>
                <w:sz w:val="20"/>
                <w:szCs w:val="24"/>
              </w:rPr>
              <w:t>通常</w:t>
            </w:r>
            <w:r>
              <w:rPr>
                <w:rFonts w:ascii="仿宋" w:eastAsia="仿宋" w:hAnsi="仿宋" w:cs="仿宋" w:hint="eastAsia"/>
                <w:color w:val="000000"/>
                <w:sz w:val="20"/>
              </w:rPr>
              <w:t>与</w:t>
            </w:r>
            <w:r>
              <w:rPr>
                <w:rFonts w:ascii="仿宋" w:eastAsia="仿宋" w:hAnsi="仿宋" w:cs="仿宋" w:hint="eastAsia"/>
                <w:color w:val="000000"/>
                <w:sz w:val="20"/>
                <w:szCs w:val="24"/>
              </w:rPr>
              <w:t>许可证</w:t>
            </w:r>
            <w:r>
              <w:rPr>
                <w:rFonts w:ascii="仿宋" w:eastAsia="仿宋" w:hAnsi="仿宋" w:cs="仿宋" w:hint="eastAsia"/>
                <w:color w:val="000000"/>
                <w:sz w:val="20"/>
              </w:rPr>
              <w:t>一起运作</w:t>
            </w:r>
            <w:r>
              <w:rPr>
                <w:rFonts w:ascii="仿宋" w:eastAsia="仿宋" w:hAnsi="仿宋" w:cs="仿宋" w:hint="eastAsia"/>
                <w:color w:val="000000"/>
                <w:sz w:val="20"/>
                <w:szCs w:val="24"/>
              </w:rPr>
              <w:t>。</w:t>
            </w:r>
            <w:r>
              <w:rPr>
                <w:rFonts w:ascii="仿宋" w:eastAsia="仿宋" w:hAnsi="仿宋" w:cs="仿宋" w:hint="eastAsia"/>
                <w:color w:val="000000"/>
                <w:sz w:val="20"/>
              </w:rPr>
              <w:t>数据使用者向数据提供者的服务（如数据清洗）付费。</w:t>
            </w:r>
            <w:r>
              <w:rPr>
                <w:rFonts w:ascii="仿宋" w:eastAsia="仿宋" w:hAnsi="仿宋" w:cs="仿宋" w:hint="eastAsia"/>
                <w:color w:val="000000"/>
                <w:sz w:val="20"/>
                <w:szCs w:val="24"/>
              </w:rPr>
              <w:t>成本回收</w:t>
            </w:r>
            <w:r>
              <w:rPr>
                <w:rFonts w:ascii="仿宋" w:eastAsia="仿宋" w:hAnsi="仿宋" w:cs="仿宋" w:hint="eastAsia"/>
                <w:color w:val="000000"/>
                <w:sz w:val="20"/>
              </w:rPr>
              <w:t>模式有多种</w:t>
            </w:r>
            <w:r>
              <w:rPr>
                <w:rFonts w:ascii="仿宋" w:eastAsia="仿宋" w:hAnsi="仿宋" w:cs="仿宋" w:hint="eastAsia"/>
                <w:color w:val="000000"/>
                <w:sz w:val="20"/>
                <w:szCs w:val="24"/>
              </w:rPr>
              <w:t>。</w:t>
            </w:r>
          </w:p>
        </w:tc>
      </w:tr>
      <w:tr w:rsidR="004D1CDC" w14:paraId="58505955"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single" w:sz="8" w:space="0" w:color="000000"/>
              <w:right w:val="dotted" w:sz="2" w:space="0" w:color="auto"/>
            </w:tcBorders>
            <w:shd w:val="clear" w:color="auto" w:fill="CCCCCC"/>
          </w:tcPr>
          <w:p w14:paraId="4AA73660"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rPr>
            </w:pPr>
            <w:r>
              <w:rPr>
                <w:rFonts w:ascii="仿宋" w:eastAsia="仿宋" w:hAnsi="仿宋" w:cs="仿宋" w:hint="eastAsia"/>
                <w:b w:val="0"/>
                <w:color w:val="000000"/>
                <w:sz w:val="20"/>
              </w:rPr>
              <w:t>商业安排</w:t>
            </w:r>
          </w:p>
        </w:tc>
        <w:tc>
          <w:tcPr>
            <w:tcW w:w="5954" w:type="dxa"/>
            <w:tcBorders>
              <w:top w:val="dotted" w:sz="4" w:space="0" w:color="auto"/>
              <w:left w:val="dotted" w:sz="2" w:space="0" w:color="auto"/>
              <w:bottom w:val="single" w:sz="8" w:space="0" w:color="000000"/>
              <w:right w:val="dotted" w:sz="0" w:space="0" w:color="auto"/>
            </w:tcBorders>
            <w:shd w:val="clear" w:color="auto" w:fill="CCCCCC"/>
          </w:tcPr>
          <w:p w14:paraId="0BDDD566"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rPr>
            </w:pPr>
            <w:r>
              <w:rPr>
                <w:rFonts w:ascii="仿宋" w:eastAsia="仿宋" w:hAnsi="仿宋" w:cs="仿宋" w:hint="eastAsia"/>
                <w:color w:val="000000"/>
                <w:sz w:val="20"/>
              </w:rPr>
              <w:t>任何</w:t>
            </w:r>
            <w:r>
              <w:rPr>
                <w:rFonts w:ascii="仿宋" w:eastAsia="仿宋" w:hAnsi="仿宋" w:cs="仿宋" w:hint="eastAsia"/>
                <w:color w:val="000000"/>
                <w:sz w:val="20"/>
                <w:szCs w:val="24"/>
              </w:rPr>
              <w:t>交换资产或</w:t>
            </w:r>
            <w:r>
              <w:rPr>
                <w:rFonts w:ascii="仿宋" w:eastAsia="仿宋" w:hAnsi="仿宋" w:cs="仿宋" w:hint="eastAsia"/>
                <w:color w:val="000000"/>
                <w:sz w:val="20"/>
              </w:rPr>
              <w:t>珍稀</w:t>
            </w:r>
            <w:r>
              <w:rPr>
                <w:rFonts w:ascii="仿宋" w:eastAsia="仿宋" w:hAnsi="仿宋" w:cs="仿宋" w:hint="eastAsia"/>
                <w:color w:val="000000"/>
                <w:sz w:val="20"/>
                <w:szCs w:val="24"/>
              </w:rPr>
              <w:t>资源</w:t>
            </w:r>
            <w:r>
              <w:rPr>
                <w:rFonts w:ascii="仿宋" w:eastAsia="仿宋" w:hAnsi="仿宋" w:cs="仿宋" w:hint="eastAsia"/>
                <w:color w:val="000000"/>
                <w:sz w:val="20"/>
              </w:rPr>
              <w:t>的模式都可称为商业安排</w:t>
            </w:r>
            <w:r>
              <w:rPr>
                <w:rFonts w:ascii="仿宋" w:eastAsia="仿宋" w:hAnsi="仿宋" w:cs="仿宋" w:hint="eastAsia"/>
                <w:color w:val="000000"/>
                <w:sz w:val="20"/>
                <w:szCs w:val="24"/>
              </w:rPr>
              <w:t>。例如，</w:t>
            </w:r>
            <w:r>
              <w:rPr>
                <w:rFonts w:ascii="仿宋" w:eastAsia="仿宋" w:hAnsi="仿宋" w:cs="仿宋" w:hint="eastAsia"/>
                <w:color w:val="000000"/>
                <w:sz w:val="20"/>
              </w:rPr>
              <w:t>私营企业需要返回更高质量的数据集，作为</w:t>
            </w:r>
            <w:r>
              <w:rPr>
                <w:rFonts w:ascii="仿宋" w:eastAsia="仿宋" w:hAnsi="仿宋" w:cs="仿宋" w:hint="eastAsia"/>
                <w:color w:val="000000"/>
                <w:sz w:val="20"/>
                <w:szCs w:val="24"/>
              </w:rPr>
              <w:t>访问</w:t>
            </w:r>
            <w:r>
              <w:rPr>
                <w:rFonts w:ascii="仿宋" w:eastAsia="仿宋" w:hAnsi="仿宋" w:cs="仿宋" w:hint="eastAsia"/>
                <w:color w:val="000000"/>
                <w:sz w:val="20"/>
              </w:rPr>
              <w:t>NHS</w:t>
            </w:r>
            <w:r>
              <w:rPr>
                <w:rFonts w:ascii="仿宋" w:eastAsia="仿宋" w:hAnsi="仿宋" w:cs="仿宋" w:hint="eastAsia"/>
                <w:color w:val="000000"/>
                <w:sz w:val="20"/>
                <w:szCs w:val="24"/>
              </w:rPr>
              <w:t>数据</w:t>
            </w:r>
            <w:r>
              <w:rPr>
                <w:rFonts w:ascii="仿宋" w:eastAsia="仿宋" w:hAnsi="仿宋" w:cs="仿宋" w:hint="eastAsia"/>
                <w:color w:val="000000"/>
                <w:sz w:val="20"/>
              </w:rPr>
              <w:t>的交换。</w:t>
            </w:r>
          </w:p>
        </w:tc>
      </w:tr>
    </w:tbl>
    <w:p w14:paraId="1D800353"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下表提供了针对 NHS 可能的政企合作商业模式，这些模式各有优缺点，因此没有所谓的最优方案，应结合实际情况选择合适的模式。至关重要的是，应有国家政策作为顶层设计，以避免出现“局部最优，全局较差”的情况。</w:t>
      </w:r>
    </w:p>
    <w:p w14:paraId="530C3AC7" w14:textId="77777777" w:rsidR="004D1CDC" w:rsidRDefault="00487C62" w:rsidP="005C242F">
      <w:pPr>
        <w:widowControl w:val="0"/>
        <w:spacing w:after="0"/>
        <w:ind w:firstLineChars="0" w:firstLine="0"/>
        <w:jc w:val="center"/>
        <w:rPr>
          <w:rFonts w:ascii="楷体" w:eastAsia="楷体" w:hAnsi="楷体" w:cs="楷体"/>
          <w:sz w:val="22"/>
        </w:rPr>
      </w:pPr>
      <w:r>
        <w:rPr>
          <w:rFonts w:ascii="楷体" w:eastAsia="楷体" w:hAnsi="楷体" w:cs="楷体" w:hint="eastAsia"/>
          <w:sz w:val="22"/>
        </w:rPr>
        <w:t>表5-2：NHS 与私营企业可能的商业合作模式</w:t>
      </w:r>
    </w:p>
    <w:tbl>
      <w:tblPr>
        <w:tblStyle w:val="210"/>
        <w:tblW w:w="8290" w:type="dxa"/>
        <w:jc w:val="center"/>
        <w:tblLayout w:type="fixed"/>
        <w:tblLook w:val="04A0" w:firstRow="1" w:lastRow="0" w:firstColumn="1" w:lastColumn="0" w:noHBand="0" w:noVBand="1"/>
      </w:tblPr>
      <w:tblGrid>
        <w:gridCol w:w="1838"/>
        <w:gridCol w:w="3119"/>
        <w:gridCol w:w="3333"/>
      </w:tblGrid>
      <w:tr w:rsidR="004D1CDC" w14:paraId="22C8A1E1" w14:textId="77777777" w:rsidTr="004D1C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000000"/>
              <w:left w:val="dotted" w:sz="0" w:space="0" w:color="auto"/>
              <w:bottom w:val="single" w:sz="8" w:space="0" w:color="000000"/>
              <w:right w:val="dotted" w:sz="0" w:space="0" w:color="auto"/>
            </w:tcBorders>
            <w:shd w:val="clear" w:color="auto" w:fill="FFFFFF"/>
          </w:tcPr>
          <w:p w14:paraId="1737C3E7"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2"/>
              </w:rPr>
            </w:pPr>
            <w:r>
              <w:rPr>
                <w:rFonts w:ascii="仿宋" w:eastAsia="仿宋" w:hAnsi="仿宋" w:cs="仿宋" w:hint="eastAsia"/>
                <w:b w:val="0"/>
                <w:color w:val="000000"/>
                <w:sz w:val="22"/>
              </w:rPr>
              <w:t>商业模式</w:t>
            </w:r>
          </w:p>
        </w:tc>
        <w:tc>
          <w:tcPr>
            <w:tcW w:w="3119" w:type="dxa"/>
            <w:tcBorders>
              <w:top w:val="single" w:sz="8" w:space="0" w:color="000000"/>
              <w:left w:val="dotted" w:sz="2" w:space="0" w:color="auto"/>
              <w:bottom w:val="single" w:sz="8" w:space="0" w:color="000000"/>
              <w:right w:val="dotted" w:sz="0" w:space="0" w:color="auto"/>
            </w:tcBorders>
            <w:shd w:val="clear" w:color="auto" w:fill="FFFFFF"/>
          </w:tcPr>
          <w:p w14:paraId="51634611" w14:textId="77777777" w:rsidR="004D1CDC" w:rsidRDefault="00487C62" w:rsidP="005C242F">
            <w:pPr>
              <w:widowControl w:val="0"/>
              <w:spacing w:after="0"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仿宋" w:eastAsia="仿宋" w:hAnsi="仿宋" w:cs="仿宋"/>
                <w:bCs w:val="0"/>
                <w:color w:val="000000"/>
                <w:sz w:val="22"/>
              </w:rPr>
            </w:pPr>
            <w:r>
              <w:rPr>
                <w:rFonts w:ascii="仿宋" w:eastAsia="仿宋" w:hAnsi="仿宋" w:cs="仿宋" w:hint="eastAsia"/>
                <w:b w:val="0"/>
                <w:color w:val="000000"/>
                <w:sz w:val="22"/>
              </w:rPr>
              <w:t>描述</w:t>
            </w:r>
          </w:p>
        </w:tc>
        <w:tc>
          <w:tcPr>
            <w:tcW w:w="3333" w:type="dxa"/>
            <w:tcBorders>
              <w:top w:val="single" w:sz="8" w:space="0" w:color="000000"/>
              <w:left w:val="dotted" w:sz="2" w:space="0" w:color="auto"/>
              <w:bottom w:val="single" w:sz="8" w:space="0" w:color="000000"/>
              <w:right w:val="dotted" w:sz="0" w:space="0" w:color="auto"/>
            </w:tcBorders>
            <w:shd w:val="clear" w:color="auto" w:fill="FFFFFF"/>
          </w:tcPr>
          <w:p w14:paraId="6883C926" w14:textId="77777777" w:rsidR="004D1CDC" w:rsidRDefault="00487C62" w:rsidP="005C242F">
            <w:pPr>
              <w:widowControl w:val="0"/>
              <w:spacing w:after="0" w:line="240" w:lineRule="auto"/>
              <w:ind w:firstLine="440"/>
              <w:jc w:val="center"/>
              <w:cnfStyle w:val="100000000000" w:firstRow="1" w:lastRow="0" w:firstColumn="0" w:lastColumn="0" w:oddVBand="0" w:evenVBand="0" w:oddHBand="0" w:evenHBand="0" w:firstRowFirstColumn="0" w:firstRowLastColumn="0" w:lastRowFirstColumn="0" w:lastRowLastColumn="0"/>
              <w:rPr>
                <w:rFonts w:ascii="仿宋" w:eastAsia="仿宋" w:hAnsi="仿宋" w:cs="仿宋"/>
                <w:bCs w:val="0"/>
                <w:color w:val="000000"/>
                <w:sz w:val="22"/>
              </w:rPr>
            </w:pPr>
            <w:r>
              <w:rPr>
                <w:rFonts w:ascii="仿宋" w:eastAsia="仿宋" w:hAnsi="仿宋" w:cs="仿宋" w:hint="eastAsia"/>
                <w:b w:val="0"/>
                <w:color w:val="000000"/>
                <w:sz w:val="22"/>
              </w:rPr>
              <w:t>可行性</w:t>
            </w:r>
          </w:p>
        </w:tc>
      </w:tr>
      <w:tr w:rsidR="004D1CDC" w14:paraId="0BE6476D"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000000"/>
              <w:left w:val="dotted" w:sz="0" w:space="0" w:color="auto"/>
              <w:bottom w:val="dotted" w:sz="2" w:space="0" w:color="auto"/>
              <w:right w:val="dotted" w:sz="2" w:space="0" w:color="auto"/>
            </w:tcBorders>
            <w:shd w:val="clear" w:color="auto" w:fill="CCCCCC"/>
          </w:tcPr>
          <w:p w14:paraId="05F6FDDF"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联盟协议</w:t>
            </w:r>
          </w:p>
        </w:tc>
        <w:tc>
          <w:tcPr>
            <w:tcW w:w="3119" w:type="dxa"/>
            <w:tcBorders>
              <w:top w:val="single" w:sz="8" w:space="0" w:color="000000"/>
              <w:left w:val="dotted" w:sz="2" w:space="0" w:color="auto"/>
              <w:bottom w:val="dotted" w:sz="2" w:space="0" w:color="auto"/>
              <w:right w:val="dotted" w:sz="2" w:space="0" w:color="auto"/>
            </w:tcBorders>
            <w:shd w:val="clear" w:color="auto" w:fill="CCCCCC"/>
          </w:tcPr>
          <w:p w14:paraId="6F761246"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政府部门与私营企业、研究机构以设立公司进行产品和服务的研发。公司股东将通过公司股份所</w:t>
            </w:r>
            <w:r>
              <w:rPr>
                <w:rFonts w:ascii="仿宋" w:eastAsia="仿宋" w:hAnsi="仿宋" w:cs="仿宋" w:hint="eastAsia"/>
                <w:color w:val="000000"/>
                <w:sz w:val="20"/>
                <w:szCs w:val="20"/>
              </w:rPr>
              <w:lastRenderedPageBreak/>
              <w:t>有权获得经济收益，收益金额取决于公司实际的利润和利润分成的条款。</w:t>
            </w:r>
          </w:p>
        </w:tc>
        <w:tc>
          <w:tcPr>
            <w:tcW w:w="3333" w:type="dxa"/>
            <w:tcBorders>
              <w:top w:val="single" w:sz="8" w:space="0" w:color="000000"/>
              <w:left w:val="dotted" w:sz="2" w:space="0" w:color="auto"/>
              <w:bottom w:val="dotted" w:sz="2" w:space="0" w:color="auto"/>
              <w:right w:val="dotted" w:sz="0" w:space="0" w:color="auto"/>
            </w:tcBorders>
            <w:shd w:val="clear" w:color="auto" w:fill="CCCCCC"/>
          </w:tcPr>
          <w:p w14:paraId="1FA80576"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lastRenderedPageBreak/>
              <w:t>政府部门若作为公司股东，则需要向公司提供资金、知识产权、技术经验等，并参与公司运营。这可能</w:t>
            </w:r>
            <w:r>
              <w:rPr>
                <w:rFonts w:ascii="仿宋" w:eastAsia="仿宋" w:hAnsi="仿宋" w:cs="仿宋" w:hint="eastAsia"/>
                <w:color w:val="000000"/>
                <w:sz w:val="20"/>
                <w:szCs w:val="20"/>
              </w:rPr>
              <w:lastRenderedPageBreak/>
              <w:t>影响政府部门的运作方式。管理公司也可能需要大量的人力。考虑到政府部门的权限，这可能是不可行的。</w:t>
            </w:r>
          </w:p>
        </w:tc>
      </w:tr>
      <w:tr w:rsidR="004D1CDC" w14:paraId="3D4E186F"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FFFFFF"/>
          </w:tcPr>
          <w:p w14:paraId="1C4EE5FC"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lastRenderedPageBreak/>
              <w:t>参股</w:t>
            </w:r>
          </w:p>
        </w:tc>
        <w:tc>
          <w:tcPr>
            <w:tcW w:w="3119" w:type="dxa"/>
            <w:tcBorders>
              <w:top w:val="dotted" w:sz="4" w:space="0" w:color="auto"/>
              <w:left w:val="dotted" w:sz="2" w:space="0" w:color="auto"/>
              <w:bottom w:val="dotted" w:sz="2" w:space="0" w:color="auto"/>
              <w:right w:val="dotted" w:sz="2" w:space="0" w:color="auto"/>
            </w:tcBorders>
            <w:shd w:val="clear" w:color="auto" w:fill="FFFFFF"/>
          </w:tcPr>
          <w:p w14:paraId="19D9AFAB"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政府部门持有公司的少数股权，有权获得股息/资本增值并在股东大会上投票。</w:t>
            </w:r>
          </w:p>
        </w:tc>
        <w:tc>
          <w:tcPr>
            <w:tcW w:w="3333" w:type="dxa"/>
            <w:tcBorders>
              <w:top w:val="dotted" w:sz="4" w:space="0" w:color="auto"/>
              <w:left w:val="dotted" w:sz="2" w:space="0" w:color="auto"/>
              <w:bottom w:val="dotted" w:sz="2" w:space="0" w:color="auto"/>
              <w:right w:val="dotted" w:sz="0" w:space="0" w:color="auto"/>
            </w:tcBorders>
            <w:shd w:val="clear" w:color="auto" w:fill="FFFFFF"/>
          </w:tcPr>
          <w:p w14:paraId="4F34F2A9"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这种模式最适合年轻的公司。很难说服大公司或成熟的公司现有股东采用这种模式。</w:t>
            </w:r>
          </w:p>
        </w:tc>
      </w:tr>
      <w:tr w:rsidR="004D1CDC" w14:paraId="27FEC075"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CCCCCC"/>
          </w:tcPr>
          <w:p w14:paraId="780C2865"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拨款</w:t>
            </w:r>
          </w:p>
        </w:tc>
        <w:tc>
          <w:tcPr>
            <w:tcW w:w="3119" w:type="dxa"/>
            <w:tcBorders>
              <w:top w:val="dotted" w:sz="4" w:space="0" w:color="auto"/>
              <w:left w:val="dotted" w:sz="2" w:space="0" w:color="auto"/>
              <w:bottom w:val="dotted" w:sz="2" w:space="0" w:color="auto"/>
              <w:right w:val="dotted" w:sz="2" w:space="0" w:color="auto"/>
            </w:tcBorders>
            <w:shd w:val="clear" w:color="auto" w:fill="CCCCCC"/>
          </w:tcPr>
          <w:p w14:paraId="0576B53D"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该模式经常用于激励创新项目。拨款附带的要求各有不同，有的要求获得一定的股权，有的要求获得产品和服务的折扣。申请者需要证明他们的研究、产品或服务具有明晰的社会效益。为了获得拨款，申请者之间需要相互竞争。</w:t>
            </w:r>
          </w:p>
        </w:tc>
        <w:tc>
          <w:tcPr>
            <w:tcW w:w="3333" w:type="dxa"/>
            <w:tcBorders>
              <w:top w:val="dotted" w:sz="4" w:space="0" w:color="auto"/>
              <w:left w:val="dotted" w:sz="2" w:space="0" w:color="auto"/>
              <w:bottom w:val="dotted" w:sz="2" w:space="0" w:color="auto"/>
              <w:right w:val="dotted" w:sz="0" w:space="0" w:color="auto"/>
            </w:tcBorders>
            <w:shd w:val="clear" w:color="auto" w:fill="CCCCCC"/>
          </w:tcPr>
          <w:p w14:paraId="36139318"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该模式已经在科学领域使用了很长时间。这些前期资金有助于平台研发，并使组织能够承担构建数据驱动的产品和服务的风险。但是，期望拨款成为创建数据驱动产品和服务的唯一方式是不现实的。</w:t>
            </w:r>
          </w:p>
        </w:tc>
      </w:tr>
      <w:tr w:rsidR="004D1CDC" w14:paraId="58FDA8AA"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FFFFFF"/>
          </w:tcPr>
          <w:p w14:paraId="732A1FF1"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黄金股</w:t>
            </w:r>
          </w:p>
        </w:tc>
        <w:tc>
          <w:tcPr>
            <w:tcW w:w="3119" w:type="dxa"/>
            <w:tcBorders>
              <w:top w:val="dotted" w:sz="4" w:space="0" w:color="auto"/>
              <w:left w:val="dotted" w:sz="2" w:space="0" w:color="auto"/>
              <w:bottom w:val="dotted" w:sz="2" w:space="0" w:color="auto"/>
              <w:right w:val="dotted" w:sz="2" w:space="0" w:color="auto"/>
            </w:tcBorders>
            <w:shd w:val="clear" w:color="auto" w:fill="FFFFFF"/>
          </w:tcPr>
          <w:p w14:paraId="32185FC8" w14:textId="77777777" w:rsidR="004D1CDC" w:rsidRDefault="00487C62" w:rsidP="005C242F">
            <w:pPr>
              <w:widowControl w:val="0"/>
              <w:tabs>
                <w:tab w:val="left" w:pos="912"/>
              </w:tabs>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在这种模式下政府部门拥有多数投票权。</w:t>
            </w:r>
          </w:p>
          <w:p w14:paraId="6C1F3F9D" w14:textId="77777777" w:rsidR="004D1CDC" w:rsidRDefault="004D1CDC" w:rsidP="005C242F">
            <w:pPr>
              <w:widowControl w:val="0"/>
              <w:tabs>
                <w:tab w:val="left" w:pos="912"/>
              </w:tabs>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p>
        </w:tc>
        <w:tc>
          <w:tcPr>
            <w:tcW w:w="3333" w:type="dxa"/>
            <w:tcBorders>
              <w:top w:val="dotted" w:sz="4" w:space="0" w:color="auto"/>
              <w:left w:val="dotted" w:sz="2" w:space="0" w:color="auto"/>
              <w:bottom w:val="dotted" w:sz="2" w:space="0" w:color="auto"/>
              <w:right w:val="dotted" w:sz="0" w:space="0" w:color="auto"/>
            </w:tcBorders>
            <w:shd w:val="clear" w:color="auto" w:fill="FFFFFF"/>
          </w:tcPr>
          <w:p w14:paraId="05D86093"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对于那些不希望政府部门拥有绝对决策权的私营企业而言，这种模式可能没有吸引力。这种模式被视为限制了创新。</w:t>
            </w:r>
          </w:p>
        </w:tc>
      </w:tr>
      <w:tr w:rsidR="004D1CDC" w14:paraId="78EB1348"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CCCCCC"/>
          </w:tcPr>
          <w:p w14:paraId="163C639E"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知识产权共享</w:t>
            </w:r>
          </w:p>
        </w:tc>
        <w:tc>
          <w:tcPr>
            <w:tcW w:w="3119" w:type="dxa"/>
            <w:tcBorders>
              <w:top w:val="dotted" w:sz="4" w:space="0" w:color="auto"/>
              <w:left w:val="dotted" w:sz="2" w:space="0" w:color="auto"/>
              <w:bottom w:val="dotted" w:sz="2" w:space="0" w:color="auto"/>
              <w:right w:val="dotted" w:sz="2" w:space="0" w:color="auto"/>
            </w:tcBorders>
            <w:shd w:val="clear" w:color="auto" w:fill="CCCCCC"/>
          </w:tcPr>
          <w:p w14:paraId="25C6606B"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政府部门将IP授权给外部合作者并收取费用。</w:t>
            </w:r>
          </w:p>
        </w:tc>
        <w:tc>
          <w:tcPr>
            <w:tcW w:w="3333" w:type="dxa"/>
            <w:tcBorders>
              <w:top w:val="dotted" w:sz="4" w:space="0" w:color="auto"/>
              <w:left w:val="dotted" w:sz="2" w:space="0" w:color="auto"/>
              <w:bottom w:val="dotted" w:sz="2" w:space="0" w:color="auto"/>
              <w:right w:val="dotted" w:sz="0" w:space="0" w:color="auto"/>
            </w:tcBorders>
            <w:shd w:val="clear" w:color="auto" w:fill="CCCCCC"/>
          </w:tcPr>
          <w:p w14:paraId="466DAF4E"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 xml:space="preserve">政府部门可能不仅仅需要贡献原始数据，还需要提供专业知识，以证明知识产权的价值。 </w:t>
            </w:r>
          </w:p>
        </w:tc>
      </w:tr>
      <w:tr w:rsidR="004D1CDC" w14:paraId="56C4E261"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FFFFFF"/>
          </w:tcPr>
          <w:p w14:paraId="6D4FAA17"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开放访问</w:t>
            </w:r>
          </w:p>
        </w:tc>
        <w:tc>
          <w:tcPr>
            <w:tcW w:w="3119" w:type="dxa"/>
            <w:tcBorders>
              <w:top w:val="dotted" w:sz="4" w:space="0" w:color="auto"/>
              <w:left w:val="dotted" w:sz="2" w:space="0" w:color="auto"/>
              <w:bottom w:val="dotted" w:sz="2" w:space="0" w:color="auto"/>
              <w:right w:val="dotted" w:sz="2" w:space="0" w:color="auto"/>
            </w:tcBorders>
            <w:shd w:val="clear" w:color="auto" w:fill="FFFFFF"/>
          </w:tcPr>
          <w:p w14:paraId="243D14CA"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在这个模式下，利用政府部门数据产生的研究结果必须可以“开放访问”。这被认为是通过激发创新间接地创造经济利益。</w:t>
            </w:r>
          </w:p>
        </w:tc>
        <w:tc>
          <w:tcPr>
            <w:tcW w:w="3333" w:type="dxa"/>
            <w:tcBorders>
              <w:top w:val="dotted" w:sz="4" w:space="0" w:color="auto"/>
              <w:left w:val="dotted" w:sz="2" w:space="0" w:color="auto"/>
              <w:bottom w:val="dotted" w:sz="2" w:space="0" w:color="auto"/>
              <w:right w:val="dotted" w:sz="0" w:space="0" w:color="auto"/>
            </w:tcBorders>
            <w:shd w:val="clear" w:color="auto" w:fill="FFFFFF"/>
          </w:tcPr>
          <w:p w14:paraId="56535A87"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透明的研究结果向大众展示了数据在学术研究中的价值。 但是，这种模式不允许成果私有，这可能会降低私营企业积极性。另外，可开放访问的数据受到法律法规的限制。</w:t>
            </w:r>
          </w:p>
        </w:tc>
      </w:tr>
      <w:tr w:rsidR="004D1CDC" w14:paraId="20D45BA1"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CCCCCC"/>
          </w:tcPr>
          <w:p w14:paraId="5A2D8E4F"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利润分成</w:t>
            </w:r>
          </w:p>
        </w:tc>
        <w:tc>
          <w:tcPr>
            <w:tcW w:w="3119" w:type="dxa"/>
            <w:tcBorders>
              <w:top w:val="dotted" w:sz="4" w:space="0" w:color="auto"/>
              <w:left w:val="dotted" w:sz="2" w:space="0" w:color="auto"/>
              <w:bottom w:val="dotted" w:sz="2" w:space="0" w:color="auto"/>
              <w:right w:val="dotted" w:sz="2" w:space="0" w:color="auto"/>
            </w:tcBorders>
            <w:shd w:val="clear" w:color="auto" w:fill="CCCCCC"/>
          </w:tcPr>
          <w:p w14:paraId="20B95C32"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作为提供数据的回报，政府部门将收到使用数据开发的产品的利润份额。</w:t>
            </w:r>
          </w:p>
        </w:tc>
        <w:tc>
          <w:tcPr>
            <w:tcW w:w="3333" w:type="dxa"/>
            <w:tcBorders>
              <w:top w:val="dotted" w:sz="4" w:space="0" w:color="auto"/>
              <w:left w:val="dotted" w:sz="2" w:space="0" w:color="auto"/>
              <w:bottom w:val="dotted" w:sz="2" w:space="0" w:color="auto"/>
              <w:right w:val="dotted" w:sz="0" w:space="0" w:color="auto"/>
            </w:tcBorders>
            <w:shd w:val="clear" w:color="auto" w:fill="CCCCCC"/>
          </w:tcPr>
          <w:p w14:paraId="0212A86F"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取决于政府部门要求的份额以及对政府部门贡献的界定。应该认识到，政府部门可与多家私营企业建立利润分成模式。政府部门在每家占有较小的百分比份额，就可能产</w:t>
            </w:r>
            <w:r>
              <w:rPr>
                <w:rFonts w:ascii="仿宋" w:eastAsia="仿宋" w:hAnsi="仿宋" w:cs="仿宋" w:hint="eastAsia"/>
                <w:color w:val="000000"/>
                <w:sz w:val="20"/>
                <w:szCs w:val="20"/>
              </w:rPr>
              <w:lastRenderedPageBreak/>
              <w:t>生可观的收益。</w:t>
            </w:r>
          </w:p>
        </w:tc>
      </w:tr>
      <w:tr w:rsidR="004D1CDC" w14:paraId="35CAF4CB"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dotted" w:sz="2" w:space="0" w:color="auto"/>
              <w:right w:val="dotted" w:sz="2" w:space="0" w:color="auto"/>
            </w:tcBorders>
            <w:shd w:val="clear" w:color="auto" w:fill="FFFFFF"/>
          </w:tcPr>
          <w:p w14:paraId="0DCBF6E7" w14:textId="77777777" w:rsidR="004D1CDC" w:rsidRDefault="00487C62" w:rsidP="005C242F">
            <w:pPr>
              <w:widowControl w:val="0"/>
              <w:spacing w:after="0" w:line="240" w:lineRule="auto"/>
              <w:ind w:firstLineChars="0" w:firstLine="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lastRenderedPageBreak/>
              <w:t>特许权使用费</w:t>
            </w:r>
          </w:p>
        </w:tc>
        <w:tc>
          <w:tcPr>
            <w:tcW w:w="3119" w:type="dxa"/>
            <w:tcBorders>
              <w:top w:val="dotted" w:sz="4" w:space="0" w:color="auto"/>
              <w:left w:val="dotted" w:sz="2" w:space="0" w:color="auto"/>
              <w:bottom w:val="dotted" w:sz="2" w:space="0" w:color="auto"/>
              <w:right w:val="dotted" w:sz="2" w:space="0" w:color="auto"/>
            </w:tcBorders>
            <w:shd w:val="clear" w:color="auto" w:fill="FFFFFF"/>
          </w:tcPr>
          <w:p w14:paraId="64CBA401"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政府部门从私营企业处获得每一销售额或销售量固定单位的收入。</w:t>
            </w:r>
          </w:p>
        </w:tc>
        <w:tc>
          <w:tcPr>
            <w:tcW w:w="3333" w:type="dxa"/>
            <w:tcBorders>
              <w:top w:val="dotted" w:sz="4" w:space="0" w:color="auto"/>
              <w:left w:val="dotted" w:sz="2" w:space="0" w:color="auto"/>
              <w:bottom w:val="dotted" w:sz="2" w:space="0" w:color="auto"/>
              <w:right w:val="dotted" w:sz="0" w:space="0" w:color="auto"/>
            </w:tcBorders>
            <w:shd w:val="clear" w:color="auto" w:fill="FFFFFF"/>
          </w:tcPr>
          <w:p w14:paraId="735F9B05"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取决于政府部门要求的特许权使用费，因为它需要切合实际才可行。这种模式确保私营企业不支付任何数据的前期成本。</w:t>
            </w:r>
          </w:p>
        </w:tc>
      </w:tr>
      <w:tr w:rsidR="004D1CDC" w14:paraId="0CAC71D6" w14:textId="77777777" w:rsidTr="004D1CDC">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dotted" w:sz="4" w:space="0" w:color="auto"/>
              <w:left w:val="dotted" w:sz="0" w:space="0" w:color="auto"/>
              <w:bottom w:val="single" w:sz="8" w:space="0" w:color="000000"/>
              <w:right w:val="dotted" w:sz="2" w:space="0" w:color="auto"/>
            </w:tcBorders>
            <w:shd w:val="clear" w:color="auto" w:fill="CCCCCC"/>
          </w:tcPr>
          <w:p w14:paraId="461DF1D4" w14:textId="77777777" w:rsidR="004D1CDC" w:rsidRDefault="00487C62" w:rsidP="005C242F">
            <w:pPr>
              <w:pStyle w:val="Web"/>
              <w:widowControl w:val="0"/>
              <w:spacing w:before="0" w:beforeAutospacing="0" w:after="0" w:afterAutospacing="0"/>
              <w:ind w:firstLineChars="0"/>
              <w:jc w:val="center"/>
              <w:rPr>
                <w:rFonts w:ascii="仿宋" w:eastAsia="仿宋" w:hAnsi="仿宋" w:cs="仿宋"/>
                <w:bCs w:val="0"/>
                <w:color w:val="000000"/>
                <w:sz w:val="20"/>
                <w:szCs w:val="20"/>
              </w:rPr>
            </w:pPr>
            <w:r>
              <w:rPr>
                <w:rFonts w:ascii="仿宋" w:eastAsia="仿宋" w:hAnsi="仿宋" w:cs="仿宋" w:hint="eastAsia"/>
                <w:b w:val="0"/>
                <w:color w:val="000000"/>
                <w:sz w:val="20"/>
                <w:szCs w:val="20"/>
              </w:rPr>
              <w:t>本地资产支持载体（Local Asset- backed vehicles，LABV ）</w:t>
            </w:r>
          </w:p>
        </w:tc>
        <w:tc>
          <w:tcPr>
            <w:tcW w:w="3119" w:type="dxa"/>
            <w:tcBorders>
              <w:top w:val="dotted" w:sz="4" w:space="0" w:color="auto"/>
              <w:left w:val="dotted" w:sz="2" w:space="0" w:color="auto"/>
              <w:bottom w:val="single" w:sz="8" w:space="0" w:color="000000"/>
              <w:right w:val="dotted" w:sz="2" w:space="0" w:color="auto"/>
            </w:tcBorders>
            <w:shd w:val="clear" w:color="auto" w:fill="CCCCCC"/>
          </w:tcPr>
          <w:p w14:paraId="05D322F1" w14:textId="77777777" w:rsidR="004D1CDC" w:rsidRDefault="00487C62" w:rsidP="005C242F">
            <w:pPr>
              <w:widowControl w:val="0"/>
              <w:tabs>
                <w:tab w:val="left" w:pos="699"/>
              </w:tabs>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在这个模式下，政府部门提供数据资产，私营企业提供流动资产、技能和经验。投入和收益通常都是五五分配。</w:t>
            </w:r>
          </w:p>
        </w:tc>
        <w:tc>
          <w:tcPr>
            <w:tcW w:w="3333" w:type="dxa"/>
            <w:tcBorders>
              <w:top w:val="dotted" w:sz="4" w:space="0" w:color="auto"/>
              <w:left w:val="dotted" w:sz="2" w:space="0" w:color="auto"/>
              <w:bottom w:val="single" w:sz="8" w:space="0" w:color="000000"/>
              <w:right w:val="dotted" w:sz="0" w:space="0" w:color="auto"/>
            </w:tcBorders>
            <w:shd w:val="clear" w:color="auto" w:fill="CCCCCC"/>
          </w:tcPr>
          <w:p w14:paraId="0FF031A0" w14:textId="77777777" w:rsidR="004D1CDC" w:rsidRDefault="00487C62" w:rsidP="005C242F">
            <w:pPr>
              <w:widowControl w:val="0"/>
              <w:spacing w:after="0" w:line="240" w:lineRule="auto"/>
              <w:ind w:firstLineChars="0" w:firstLine="0"/>
              <w:jc w:val="left"/>
              <w:cnfStyle w:val="000000000000" w:firstRow="0" w:lastRow="0" w:firstColumn="0" w:lastColumn="0" w:oddVBand="0" w:evenVBand="0" w:oddHBand="0" w:evenHBand="0" w:firstRowFirstColumn="0" w:firstRowLastColumn="0" w:lastRowFirstColumn="0" w:lastRowLastColumn="0"/>
              <w:rPr>
                <w:rFonts w:ascii="仿宋" w:eastAsia="仿宋" w:hAnsi="仿宋" w:cs="仿宋"/>
                <w:color w:val="000000"/>
                <w:sz w:val="20"/>
                <w:szCs w:val="20"/>
              </w:rPr>
            </w:pPr>
            <w:r>
              <w:rPr>
                <w:rFonts w:ascii="仿宋" w:eastAsia="仿宋" w:hAnsi="仿宋" w:cs="仿宋" w:hint="eastAsia"/>
                <w:color w:val="000000"/>
                <w:sz w:val="20"/>
                <w:szCs w:val="20"/>
              </w:rPr>
              <w:t>没有以这种方式将数据用作资产的先例。评估数据价值是一个非常复杂的过程，可能使LABV难以实施。</w:t>
            </w:r>
          </w:p>
        </w:tc>
      </w:tr>
    </w:tbl>
    <w:p w14:paraId="347C1C95" w14:textId="77777777" w:rsidR="004D1CDC" w:rsidRDefault="00487C62" w:rsidP="005C242F">
      <w:pPr>
        <w:pStyle w:val="3"/>
        <w:widowControl w:val="0"/>
        <w:spacing w:before="0"/>
        <w:ind w:left="480" w:firstLineChars="0"/>
        <w:rPr>
          <w:rFonts w:ascii="仿宋" w:eastAsia="仿宋" w:hAnsi="仿宋" w:cs="仿宋"/>
          <w:b w:val="0"/>
        </w:rPr>
      </w:pPr>
      <w:bookmarkStart w:id="7" w:name="_Toc17708686"/>
      <w:r>
        <w:rPr>
          <w:rFonts w:ascii="仿宋" w:eastAsia="仿宋" w:hAnsi="仿宋" w:cs="仿宋" w:hint="eastAsia"/>
          <w:b w:val="0"/>
        </w:rPr>
        <w:t>2、如何解决合作中的数据质量与数据隐私问题？</w:t>
      </w:r>
      <w:bookmarkEnd w:id="7"/>
    </w:p>
    <w:p w14:paraId="186148E3"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高质量数据是创新性和竞争性的数据驱动科技的关键，但真实的数据质量往往参差不齐，需要一系列的清洗加工才能投入使用。报告提出了以下几点建议来提高数据质量。</w:t>
      </w:r>
    </w:p>
    <w:p w14:paraId="6735EE40"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1）了解数据采集的背景。NHS 大部分数据采集的目的是患者护理，而非研究或产品或服务开发。当将这些数据用于患者护理以外的目的时，必须查看它是如何生成的，以了解应如何清洗它，避免使用不适当的数据进行决策。证据表明，若使用电子健康记录数据却不考虑上下文，很容易导致谬误。因此，数据管理是数据使用过程中不可绕开的部分。</w:t>
      </w:r>
    </w:p>
    <w:p w14:paraId="1B01F98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进行提高质量的设计。例如最大限度地减少数据收集点的错误和在设计时加入数据质量考量。IT系统可以在输入数据出错时进行警示。类似地，关注数据可视化系统可以揭示数据质量问题，然后对其进行修正。还可以探索使用AI将文本转为临床医生可理解的代码，以减轻输入时的负担。</w:t>
      </w:r>
    </w:p>
    <w:p w14:paraId="35CE4F37"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3）监控数据质量。NHS每一季度会发布数据质量成熟度指数（Data Quality Maturity Index ），提供它所收集的数据的质量信息。这在与私营企业进行合作关系讨论的早期阶段至关重要。这将使私营企业了解他们需要做哪些数据工程</w:t>
      </w:r>
      <w:r>
        <w:rPr>
          <w:rFonts w:ascii="仿宋_GB2312" w:eastAsia="仿宋_GB2312" w:hAnsi="Arial" w:cs="Arial" w:hint="eastAsia"/>
          <w:szCs w:val="24"/>
        </w:rPr>
        <w:lastRenderedPageBreak/>
        <w:t>才能使数据进入可分析状态。</w:t>
      </w:r>
    </w:p>
    <w:p w14:paraId="46C1BA0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数据隐私问题总是能引起公众的普遍关注，甚至担忧。在数据融合创新过程中，切不可为了效率而损失公平。报告提出了关于保护数据隐私的建议：</w:t>
      </w:r>
    </w:p>
    <w:p w14:paraId="110AC8E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1）相关机构应联合开发适当的数据治理结构，以确保数字创新中心（Digital Innovation Hubs ）能够保护患者数据。比如数据审计跟踪：确保数据的每次互动都是可审计、透明和安全的。</w:t>
      </w:r>
    </w:p>
    <w:p w14:paraId="65CB2E3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提供合成数据以解决数据隐私问题。处理能力的进步使得我们能够生成高质量的合成数据。通过选择真实数据的特定样本，可以创建规模庞大的非常逼真的假数据样本。NHS可以在与私营企业合作的早期提供合成数据集。这将有助于双方更好地理解创新的商业价值，并就应该开发的适当类型的商业模式进行更加符合业务需求且安全的供需关系。</w:t>
      </w:r>
    </w:p>
    <w:p w14:paraId="3EBA1448"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总而言之，数据是城市精细化运营的基石，掌握数据的政府部门与私营企业应积极探索合作模式，致力于打破城市数据孤岛，从而改变传统的运作方式，推动城市治理精细化。在具体的合作中，数据质量问题决定数据最终是否可用，因此应在采集数据时即加入质量控制设计，并定期对数据质量进行监控；数据隐私问题关系到公众权益，政企应坚定数据使用的原则、强化监管、创新思路如提供可替代真实数据的合成数据来保护个人隐私。</w:t>
      </w:r>
    </w:p>
    <w:p w14:paraId="03A8EF7E" w14:textId="77777777" w:rsidR="004D1CDC" w:rsidRDefault="00487C62" w:rsidP="005C242F">
      <w:pPr>
        <w:pStyle w:val="2"/>
        <w:widowControl w:val="0"/>
        <w:spacing w:before="0"/>
        <w:ind w:firstLine="482"/>
        <w:rPr>
          <w:rFonts w:ascii="楷体" w:eastAsia="楷体" w:hAnsi="楷体" w:cs="楷体"/>
          <w:i w:val="0"/>
          <w:iCs w:val="0"/>
          <w:szCs w:val="24"/>
        </w:rPr>
      </w:pPr>
      <w:bookmarkStart w:id="8" w:name="_Toc17708687"/>
      <w:r>
        <w:rPr>
          <w:rFonts w:ascii="楷体" w:eastAsia="楷体" w:hAnsi="楷体" w:cs="楷体" w:hint="eastAsia"/>
          <w:i w:val="0"/>
          <w:iCs w:val="0"/>
          <w:szCs w:val="24"/>
        </w:rPr>
        <w:t>（二）案例二 – 政企共建数据闭环，释放1.3亿英镑经济效益</w:t>
      </w:r>
      <w:r>
        <w:rPr>
          <w:rFonts w:ascii="楷体" w:eastAsia="楷体" w:hAnsi="楷体" w:cs="楷体" w:hint="eastAsia"/>
          <w:i w:val="0"/>
          <w:iCs w:val="0"/>
          <w:szCs w:val="24"/>
          <w:vertAlign w:val="superscript"/>
        </w:rPr>
        <w:footnoteReference w:id="3"/>
      </w:r>
      <w:bookmarkEnd w:id="8"/>
    </w:p>
    <w:p w14:paraId="02F86661"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伦敦交通局</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（Transport for London）十年前开始免费发布与伦敦交通相关的数据（非个人数据），包括车次实时到达、公共交通时间表、空气质量、交通拥堵状况、交通网络服务状态等，任何人都可以使用这些数据。</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希望合作伙伴能够构建新的产品和服务，并将其迅速推向市场，从而拓展</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自身能够</w:t>
      </w:r>
      <w:r>
        <w:rPr>
          <w:rFonts w:ascii="仿宋_GB2312" w:eastAsia="仿宋_GB2312" w:hAnsi="Arial" w:cs="Arial" w:hint="eastAsia"/>
          <w:szCs w:val="24"/>
        </w:rPr>
        <w:lastRenderedPageBreak/>
        <w:t>服务的范围。截至2017年，</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的数据已支持了超过600个应用程序，覆盖42％的伦敦市民，创造的经济效益达1.3亿英镑。</w:t>
      </w:r>
    </w:p>
    <w:p w14:paraId="0E7C5429" w14:textId="77777777" w:rsidR="004D1CDC" w:rsidRDefault="00487C62" w:rsidP="005C242F">
      <w:pPr>
        <w:widowControl w:val="0"/>
        <w:spacing w:after="0" w:line="580" w:lineRule="exact"/>
        <w:ind w:firstLine="480"/>
        <w:rPr>
          <w:rFonts w:ascii="仿宋_GB2312" w:eastAsia="仿宋_GB2312" w:hAnsi="Arial" w:cs="Arial"/>
          <w:szCs w:val="24"/>
        </w:rPr>
      </w:pP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通过发布免费数据创造的良性数据循环有以下几个环节：</w:t>
      </w:r>
    </w:p>
    <w:p w14:paraId="52B54FD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通过API、静态数据文件和feeds</w:t>
      </w:r>
      <w:r>
        <w:rPr>
          <w:rFonts w:ascii="仿宋_GB2312" w:eastAsia="仿宋_GB2312" w:hAnsi="Arial" w:cs="Arial" w:hint="eastAsia"/>
          <w:szCs w:val="24"/>
        </w:rPr>
        <w:footnoteReference w:id="4"/>
      </w:r>
      <w:r>
        <w:rPr>
          <w:rFonts w:ascii="仿宋_GB2312" w:eastAsia="仿宋_GB2312" w:hAnsi="Arial" w:cs="Arial" w:hint="eastAsia"/>
          <w:szCs w:val="24"/>
        </w:rPr>
        <w:t>提供有关伦敦交通网络的数据；</w:t>
      </w:r>
    </w:p>
    <w:p w14:paraId="10C586CA"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2）私营企业如Waze，Twitter，Google，Apple，</w:t>
      </w:r>
      <w:proofErr w:type="spellStart"/>
      <w:r>
        <w:rPr>
          <w:rFonts w:ascii="仿宋_GB2312" w:eastAsia="仿宋_GB2312" w:hAnsi="Arial" w:cs="Arial" w:hint="eastAsia"/>
          <w:szCs w:val="24"/>
        </w:rPr>
        <w:t>Citymapper</w:t>
      </w:r>
      <w:proofErr w:type="spellEnd"/>
      <w:r>
        <w:rPr>
          <w:rFonts w:ascii="仿宋_GB2312" w:eastAsia="仿宋_GB2312" w:hAnsi="Arial" w:cs="Arial" w:hint="eastAsia"/>
          <w:szCs w:val="24"/>
        </w:rPr>
        <w:t>，Bus Checker，Bus Times和</w:t>
      </w:r>
      <w:proofErr w:type="spellStart"/>
      <w:r>
        <w:rPr>
          <w:rFonts w:ascii="仿宋_GB2312" w:eastAsia="仿宋_GB2312" w:hAnsi="Arial" w:cs="Arial" w:hint="eastAsia"/>
          <w:szCs w:val="24"/>
        </w:rPr>
        <w:t>Mapway</w:t>
      </w:r>
      <w:proofErr w:type="spellEnd"/>
      <w:r>
        <w:rPr>
          <w:rFonts w:ascii="仿宋_GB2312" w:eastAsia="仿宋_GB2312" w:hAnsi="Arial" w:cs="Arial" w:hint="eastAsia"/>
          <w:szCs w:val="24"/>
        </w:rPr>
        <w:t>等，以及大量学者和专业开发商与</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合作，利用这些数据创建新的商业和非商业的产品和服务；</w:t>
      </w:r>
    </w:p>
    <w:p w14:paraId="04D09B0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3）伦敦的交通网络使用者利用这些新服务和产品享受更好的体验；</w:t>
      </w:r>
    </w:p>
    <w:p w14:paraId="51D7EC07"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4）对外部用户数据的深刻见解可以激发新的思维方式、增加对交通网络的使用、并提高整体客户满意度。</w:t>
      </w:r>
    </w:p>
    <w:p w14:paraId="6386A0E2"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根据德勤2017年的报告，</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发布的公开数据为交通网络使用者、伦敦市和</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本身带来年度经济效益高达1.3亿英镑，具体如下。</w:t>
      </w:r>
    </w:p>
    <w:p w14:paraId="3ED6DDD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1）对于伦敦交通网络的使用者：基于</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公开数据搭建的应用提高了行程的确定性，从而帮助伦敦的交通网络使用者节约了时间；增加了获得交通工具的便利性、减少了此前订阅付费交通服务的费用；由于上述改善，旅行者将在伦敦市展开更多旅行。</w:t>
      </w:r>
    </w:p>
    <w:p w14:paraId="540A2001"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2）对于伦敦市：许多组织与个人基于公开数据搭建了商业化产品与服务，增加了伦敦市经济产值；另外，创建新产品与服务的需求催生了直接与间接的工作机会。</w:t>
      </w:r>
    </w:p>
    <w:p w14:paraId="237AB37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3）对于</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 xml:space="preserve"> 不必自行搭建产品与服务，从而节约了研发成本；更智能的交通网络减轻了</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咨询台的压力；合作伙伴将帮助</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丰富数据，使得</w:t>
      </w:r>
      <w:proofErr w:type="spellStart"/>
      <w:r>
        <w:rPr>
          <w:rFonts w:ascii="仿宋_GB2312" w:eastAsia="仿宋_GB2312" w:hAnsi="Arial" w:cs="Arial" w:hint="eastAsia"/>
          <w:szCs w:val="24"/>
        </w:rPr>
        <w:t>TfL</w:t>
      </w:r>
      <w:proofErr w:type="spellEnd"/>
      <w:r>
        <w:rPr>
          <w:rFonts w:ascii="仿宋_GB2312" w:eastAsia="仿宋_GB2312" w:hAnsi="Arial" w:cs="Arial" w:hint="eastAsia"/>
          <w:szCs w:val="24"/>
        </w:rPr>
        <w:t>可以通过分析提供更高质量的服务。</w:t>
      </w:r>
    </w:p>
    <w:p w14:paraId="35437B54" w14:textId="77777777" w:rsidR="004D1CDC" w:rsidRDefault="00487C62" w:rsidP="005C242F">
      <w:pPr>
        <w:widowControl w:val="0"/>
        <w:spacing w:after="0" w:line="580" w:lineRule="exact"/>
        <w:ind w:firstLine="480"/>
        <w:rPr>
          <w:rFonts w:ascii="仿宋_GB2312" w:eastAsia="仿宋_GB2312" w:hAnsi="Arial" w:cs="Arial"/>
          <w:szCs w:val="24"/>
        </w:rPr>
      </w:pPr>
      <w:proofErr w:type="spellStart"/>
      <w:r>
        <w:rPr>
          <w:rFonts w:ascii="仿宋_GB2312" w:eastAsia="仿宋_GB2312" w:hAnsi="Arial" w:cs="Arial" w:hint="eastAsia"/>
          <w:szCs w:val="24"/>
        </w:rPr>
        <w:lastRenderedPageBreak/>
        <w:t>TfL</w:t>
      </w:r>
      <w:proofErr w:type="spellEnd"/>
      <w:r>
        <w:rPr>
          <w:rFonts w:ascii="仿宋_GB2312" w:eastAsia="仿宋_GB2312" w:hAnsi="Arial" w:cs="Arial" w:hint="eastAsia"/>
          <w:szCs w:val="24"/>
        </w:rPr>
        <w:t xml:space="preserve"> 的政企合作模式——免费公开数据，由外部自行构建基于数据的产品与服务——简洁有效，通过数据共享极大地激发了私营企业在数据驱动技术上的活力，并在节约部门成本的同时提升了服务质量。</w:t>
      </w:r>
    </w:p>
    <w:p w14:paraId="78DF0799" w14:textId="7E3D77B0"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9" w:name="_Toc17708688"/>
      <w:r>
        <w:rPr>
          <w:rFonts w:ascii="黑体" w:eastAsia="黑体" w:hAnsi="黑体" w:cs="Arial"/>
          <w:b w:val="0"/>
          <w:i w:val="0"/>
        </w:rPr>
        <w:t>应用</w:t>
      </w:r>
      <w:r w:rsidR="002473A8">
        <w:rPr>
          <w:rFonts w:ascii="黑体" w:eastAsia="黑体" w:hAnsi="黑体" w:cs="Arial"/>
          <w:b w:val="0"/>
          <w:i w:val="0"/>
        </w:rPr>
        <w:t xml:space="preserve"> -</w:t>
      </w:r>
      <w:r>
        <w:rPr>
          <w:rFonts w:ascii="黑体" w:eastAsia="黑体" w:hAnsi="黑体" w:cs="Arial"/>
          <w:b w:val="0"/>
          <w:i w:val="0"/>
        </w:rPr>
        <w:t>增强型分析应用是释放城市精细化管理的钥匙</w:t>
      </w:r>
      <w:bookmarkEnd w:id="9"/>
    </w:p>
    <w:p w14:paraId="1F3380B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具备增强型分析以及自动洞察能力的大数据技术提供了一把破解城市精细化管理困局的钥匙。 增强型分析侧重于增强智能的特定领域，利用机器学习转变分析内容的开发、使用与共享方式。增强型分析能力将快速发展至主流应用，成为数据准备、数据管理、现代分析、业务流程管理、流程挖掘与数据科学平台的主要特性。源自增强型分析的自动洞察也将嵌入城市精细化管理应用中，例如城市规划、交通规划、环境治理、医疗服务应用等，以优化各个情景下所有工作人员的决策与行动，而非只是分析师与数据科学家的决策与行动。增强分析可使数据准备、洞察力获取和洞察力可视化这个过程实现自动化，在许多情况下无需专业的数据科学家。这种能力赋予城市管理者的价值已经在西方国家得到印证，同时，国内也看到对于这种能力应用的探索。</w:t>
      </w:r>
    </w:p>
    <w:p w14:paraId="15DE3B10" w14:textId="77777777" w:rsidR="004D1CDC" w:rsidRDefault="00487C62" w:rsidP="005C242F">
      <w:pPr>
        <w:pStyle w:val="2"/>
        <w:widowControl w:val="0"/>
        <w:spacing w:before="0"/>
        <w:ind w:firstLine="482"/>
        <w:rPr>
          <w:rFonts w:ascii="楷体" w:eastAsia="楷体" w:hAnsi="楷体" w:cs="楷体"/>
          <w:i w:val="0"/>
          <w:iCs w:val="0"/>
          <w:szCs w:val="24"/>
        </w:rPr>
      </w:pPr>
      <w:bookmarkStart w:id="10" w:name="_Toc15456997"/>
      <w:bookmarkStart w:id="11" w:name="_Toc17708689"/>
      <w:r>
        <w:rPr>
          <w:rFonts w:ascii="楷体" w:eastAsia="楷体" w:hAnsi="楷体" w:cs="楷体" w:hint="eastAsia"/>
          <w:i w:val="0"/>
          <w:iCs w:val="0"/>
          <w:szCs w:val="24"/>
        </w:rPr>
        <w:t>（一）案例一 –</w:t>
      </w:r>
      <w:bookmarkEnd w:id="10"/>
      <w:r>
        <w:rPr>
          <w:rFonts w:ascii="楷体" w:eastAsia="楷体" w:hAnsi="楷体" w:cs="楷体" w:hint="eastAsia"/>
          <w:i w:val="0"/>
          <w:iCs w:val="0"/>
          <w:szCs w:val="24"/>
        </w:rPr>
        <w:t xml:space="preserve"> 市长数据分析办公室</w:t>
      </w:r>
      <w:bookmarkEnd w:id="11"/>
    </w:p>
    <w:p w14:paraId="098C7FFA" w14:textId="77777777" w:rsidR="004D1CDC" w:rsidRDefault="00487C62" w:rsidP="005C242F">
      <w:pPr>
        <w:widowControl w:val="0"/>
        <w:spacing w:after="0" w:line="580" w:lineRule="exact"/>
        <w:ind w:firstLine="480"/>
        <w:rPr>
          <w:rFonts w:ascii="Arial" w:eastAsia="宋体" w:hAnsi="Arial" w:cs="Arial"/>
        </w:rPr>
      </w:pPr>
      <w:r>
        <w:rPr>
          <w:rFonts w:ascii="仿宋_GB2312" w:eastAsia="仿宋_GB2312" w:hAnsi="Arial" w:cs="Arial" w:hint="eastAsia"/>
          <w:szCs w:val="24"/>
        </w:rPr>
        <w:t>2009年根据纽约市市长彭博的行政命令，纽约市设立了正式的市长数据分析办公室，其职能主要包括：（1）为城市各管理机构提供先进的数据分析服务，为其面临的各类问题挑战提供基于数据分析的解决方案。（2）向市长及管理委员会汇报城市内发生的各类重大事件的分析结果。（3）促进、协调纽约市各政府机构之间的数据共享。（4）管理开放数据，为纽约市市民、技术企业及社会团体提供各类数据服务。</w:t>
      </w:r>
    </w:p>
    <w:tbl>
      <w:tblPr>
        <w:tblpPr w:leftFromText="180" w:rightFromText="180" w:vertAnchor="text" w:horzAnchor="margin" w:tblpY="954"/>
        <w:tblW w:w="9204" w:type="dxa"/>
        <w:tblLayout w:type="fixed"/>
        <w:tblCellMar>
          <w:left w:w="0" w:type="dxa"/>
          <w:right w:w="0" w:type="dxa"/>
        </w:tblCellMar>
        <w:tblLook w:val="04A0" w:firstRow="1" w:lastRow="0" w:firstColumn="1" w:lastColumn="0" w:noHBand="0" w:noVBand="1"/>
      </w:tblPr>
      <w:tblGrid>
        <w:gridCol w:w="1914"/>
        <w:gridCol w:w="2484"/>
        <w:gridCol w:w="2255"/>
        <w:gridCol w:w="2551"/>
      </w:tblGrid>
      <w:tr w:rsidR="002473A8" w14:paraId="3CD9ECA8" w14:textId="77777777" w:rsidTr="002473A8">
        <w:trPr>
          <w:trHeight w:val="535"/>
        </w:trPr>
        <w:tc>
          <w:tcPr>
            <w:tcW w:w="1914" w:type="dxa"/>
            <w:tcBorders>
              <w:top w:val="single" w:sz="8" w:space="0" w:color="000000"/>
              <w:left w:val="dotted" w:sz="8" w:space="0" w:color="auto"/>
              <w:bottom w:val="single" w:sz="8" w:space="0" w:color="000000"/>
              <w:right w:val="dotted" w:sz="8" w:space="0" w:color="auto"/>
            </w:tcBorders>
            <w:shd w:val="clear" w:color="auto" w:fill="FFFFFF"/>
            <w:tcMar>
              <w:top w:w="44" w:type="dxa"/>
              <w:left w:w="44" w:type="dxa"/>
              <w:bottom w:w="44" w:type="dxa"/>
              <w:right w:w="44" w:type="dxa"/>
            </w:tcMar>
            <w:vAlign w:val="center"/>
          </w:tcPr>
          <w:p w14:paraId="45B7B65D" w14:textId="77777777" w:rsidR="002473A8" w:rsidRPr="002473A8" w:rsidRDefault="002473A8" w:rsidP="002473A8">
            <w:pPr>
              <w:widowControl w:val="0"/>
              <w:spacing w:after="0" w:line="240" w:lineRule="auto"/>
              <w:ind w:firstLineChars="0" w:firstLine="0"/>
              <w:jc w:val="center"/>
              <w:textAlignment w:val="baseline"/>
              <w:rPr>
                <w:rFonts w:ascii="仿宋" w:eastAsia="仿宋" w:hAnsi="仿宋" w:cs="仿宋"/>
                <w:sz w:val="20"/>
                <w:szCs w:val="20"/>
              </w:rPr>
            </w:pPr>
            <w:r w:rsidRPr="002473A8">
              <w:rPr>
                <w:rFonts w:ascii="仿宋" w:eastAsia="仿宋" w:hAnsi="仿宋" w:cs="仿宋" w:hint="eastAsia"/>
                <w:kern w:val="24"/>
                <w:sz w:val="20"/>
                <w:szCs w:val="20"/>
              </w:rPr>
              <w:t>利益相关者</w:t>
            </w:r>
          </w:p>
        </w:tc>
        <w:tc>
          <w:tcPr>
            <w:tcW w:w="2484" w:type="dxa"/>
            <w:tcBorders>
              <w:top w:val="single" w:sz="8" w:space="0" w:color="000000"/>
              <w:left w:val="dotted" w:sz="8" w:space="0" w:color="auto"/>
              <w:bottom w:val="single" w:sz="8" w:space="0" w:color="000000"/>
              <w:right w:val="dotted" w:sz="8" w:space="0" w:color="auto"/>
            </w:tcBorders>
            <w:shd w:val="clear" w:color="auto" w:fill="FFFFFF"/>
            <w:tcMar>
              <w:top w:w="44" w:type="dxa"/>
              <w:left w:w="44" w:type="dxa"/>
              <w:bottom w:w="44" w:type="dxa"/>
              <w:right w:w="44" w:type="dxa"/>
            </w:tcMar>
            <w:vAlign w:val="center"/>
          </w:tcPr>
          <w:p w14:paraId="33DBE5C1" w14:textId="77777777" w:rsidR="002473A8" w:rsidRPr="002473A8" w:rsidRDefault="002473A8" w:rsidP="002473A8">
            <w:pPr>
              <w:widowControl w:val="0"/>
              <w:spacing w:after="0" w:line="240" w:lineRule="auto"/>
              <w:ind w:firstLineChars="0" w:firstLine="0"/>
              <w:jc w:val="center"/>
              <w:textAlignment w:val="baseline"/>
              <w:rPr>
                <w:rFonts w:ascii="仿宋" w:eastAsia="仿宋" w:hAnsi="仿宋" w:cs="仿宋"/>
                <w:sz w:val="20"/>
                <w:szCs w:val="20"/>
              </w:rPr>
            </w:pPr>
            <w:r w:rsidRPr="002473A8">
              <w:rPr>
                <w:rFonts w:ascii="仿宋" w:eastAsia="仿宋" w:hAnsi="仿宋" w:cs="仿宋" w:hint="eastAsia"/>
                <w:kern w:val="24"/>
                <w:sz w:val="20"/>
                <w:szCs w:val="20"/>
              </w:rPr>
              <w:t>目标</w:t>
            </w:r>
          </w:p>
        </w:tc>
        <w:tc>
          <w:tcPr>
            <w:tcW w:w="2255" w:type="dxa"/>
            <w:tcBorders>
              <w:top w:val="single" w:sz="8" w:space="0" w:color="000000"/>
              <w:left w:val="dotted" w:sz="8" w:space="0" w:color="auto"/>
              <w:bottom w:val="single" w:sz="8" w:space="0" w:color="000000"/>
              <w:right w:val="dotted" w:sz="8" w:space="0" w:color="auto"/>
            </w:tcBorders>
            <w:shd w:val="clear" w:color="auto" w:fill="FFFFFF"/>
            <w:tcMar>
              <w:top w:w="44" w:type="dxa"/>
              <w:left w:w="44" w:type="dxa"/>
              <w:bottom w:w="44" w:type="dxa"/>
              <w:right w:w="44" w:type="dxa"/>
            </w:tcMar>
            <w:vAlign w:val="center"/>
          </w:tcPr>
          <w:p w14:paraId="1609DA08" w14:textId="77777777" w:rsidR="002473A8" w:rsidRPr="002473A8" w:rsidRDefault="002473A8" w:rsidP="002473A8">
            <w:pPr>
              <w:widowControl w:val="0"/>
              <w:spacing w:after="0" w:line="240" w:lineRule="auto"/>
              <w:ind w:firstLineChars="0" w:firstLine="0"/>
              <w:jc w:val="center"/>
              <w:textAlignment w:val="baseline"/>
              <w:rPr>
                <w:rFonts w:ascii="仿宋" w:eastAsia="仿宋" w:hAnsi="仿宋" w:cs="仿宋"/>
                <w:sz w:val="20"/>
                <w:szCs w:val="20"/>
              </w:rPr>
            </w:pPr>
            <w:r w:rsidRPr="002473A8">
              <w:rPr>
                <w:rFonts w:ascii="仿宋" w:eastAsia="仿宋" w:hAnsi="仿宋" w:cs="仿宋" w:hint="eastAsia"/>
                <w:kern w:val="24"/>
                <w:sz w:val="20"/>
                <w:szCs w:val="20"/>
              </w:rPr>
              <w:t>扮演角色</w:t>
            </w:r>
          </w:p>
        </w:tc>
        <w:tc>
          <w:tcPr>
            <w:tcW w:w="2551" w:type="dxa"/>
            <w:tcBorders>
              <w:top w:val="single" w:sz="8" w:space="0" w:color="000000"/>
              <w:left w:val="dotted" w:sz="8" w:space="0" w:color="auto"/>
              <w:bottom w:val="single" w:sz="8" w:space="0" w:color="000000"/>
              <w:right w:val="dotted" w:sz="8" w:space="0" w:color="auto"/>
            </w:tcBorders>
            <w:shd w:val="clear" w:color="auto" w:fill="FFFFFF"/>
            <w:tcMar>
              <w:top w:w="44" w:type="dxa"/>
              <w:left w:w="44" w:type="dxa"/>
              <w:bottom w:w="44" w:type="dxa"/>
              <w:right w:w="44" w:type="dxa"/>
            </w:tcMar>
            <w:vAlign w:val="center"/>
          </w:tcPr>
          <w:p w14:paraId="12FE323C" w14:textId="77777777" w:rsidR="002473A8" w:rsidRPr="002473A8" w:rsidRDefault="002473A8" w:rsidP="002473A8">
            <w:pPr>
              <w:widowControl w:val="0"/>
              <w:spacing w:after="0" w:line="240" w:lineRule="auto"/>
              <w:ind w:firstLineChars="0" w:firstLine="0"/>
              <w:jc w:val="center"/>
              <w:textAlignment w:val="baseline"/>
              <w:rPr>
                <w:rFonts w:ascii="仿宋" w:eastAsia="仿宋" w:hAnsi="仿宋" w:cs="仿宋"/>
                <w:sz w:val="20"/>
                <w:szCs w:val="20"/>
              </w:rPr>
            </w:pPr>
            <w:r w:rsidRPr="002473A8">
              <w:rPr>
                <w:rFonts w:ascii="仿宋" w:eastAsia="仿宋" w:hAnsi="仿宋" w:cs="仿宋" w:hint="eastAsia"/>
                <w:kern w:val="24"/>
                <w:sz w:val="20"/>
                <w:szCs w:val="20"/>
              </w:rPr>
              <w:t>MODA的机遇</w:t>
            </w:r>
          </w:p>
        </w:tc>
      </w:tr>
      <w:tr w:rsidR="002473A8" w14:paraId="71AE7A4E" w14:textId="77777777" w:rsidTr="002473A8">
        <w:trPr>
          <w:trHeight w:val="1052"/>
        </w:trPr>
        <w:tc>
          <w:tcPr>
            <w:tcW w:w="1914" w:type="dxa"/>
            <w:tcBorders>
              <w:top w:val="single" w:sz="8" w:space="0" w:color="000000"/>
              <w:left w:val="dotted" w:sz="8" w:space="0" w:color="auto"/>
              <w:bottom w:val="dotted" w:sz="8" w:space="0" w:color="auto"/>
              <w:right w:val="dotted" w:sz="8" w:space="0" w:color="auto"/>
            </w:tcBorders>
            <w:shd w:val="clear" w:color="auto" w:fill="CCCCCC"/>
            <w:tcMar>
              <w:top w:w="44" w:type="dxa"/>
              <w:left w:w="44" w:type="dxa"/>
              <w:bottom w:w="44" w:type="dxa"/>
              <w:right w:w="44" w:type="dxa"/>
            </w:tcMar>
            <w:vAlign w:val="center"/>
          </w:tcPr>
          <w:p w14:paraId="0F58C01A" w14:textId="77777777" w:rsidR="002473A8" w:rsidRDefault="002473A8" w:rsidP="002473A8">
            <w:pPr>
              <w:widowControl w:val="0"/>
              <w:spacing w:after="0" w:line="240" w:lineRule="auto"/>
              <w:ind w:firstLineChars="0" w:firstLine="0"/>
              <w:jc w:val="center"/>
              <w:textAlignment w:val="baseline"/>
              <w:rPr>
                <w:rFonts w:ascii="仿宋" w:eastAsia="仿宋" w:hAnsi="仿宋" w:cs="仿宋"/>
                <w:color w:val="000000"/>
                <w:sz w:val="20"/>
                <w:szCs w:val="20"/>
              </w:rPr>
            </w:pPr>
            <w:r>
              <w:rPr>
                <w:rFonts w:ascii="仿宋" w:eastAsia="仿宋" w:hAnsi="仿宋" w:cs="仿宋" w:hint="eastAsia"/>
                <w:iCs/>
                <w:color w:val="A71930"/>
                <w:kern w:val="24"/>
                <w:sz w:val="20"/>
                <w:szCs w:val="20"/>
              </w:rPr>
              <w:lastRenderedPageBreak/>
              <w:t>城市领导者</w:t>
            </w:r>
          </w:p>
          <w:p w14:paraId="5ACE5B78" w14:textId="77777777" w:rsidR="002473A8" w:rsidRDefault="002473A8" w:rsidP="002473A8">
            <w:pPr>
              <w:widowControl w:val="0"/>
              <w:spacing w:after="0" w:line="240" w:lineRule="auto"/>
              <w:ind w:firstLineChars="0" w:firstLine="0"/>
              <w:jc w:val="center"/>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(市长与副市长)</w:t>
            </w:r>
          </w:p>
        </w:tc>
        <w:tc>
          <w:tcPr>
            <w:tcW w:w="2484" w:type="dxa"/>
            <w:tcBorders>
              <w:top w:val="single" w:sz="8" w:space="0" w:color="000000"/>
              <w:left w:val="dotted" w:sz="8" w:space="0" w:color="auto"/>
              <w:bottom w:val="dotted" w:sz="8" w:space="0" w:color="auto"/>
              <w:right w:val="dotted" w:sz="8" w:space="0" w:color="auto"/>
            </w:tcBorders>
            <w:shd w:val="clear" w:color="auto" w:fill="CCCCCC"/>
            <w:tcMar>
              <w:top w:w="44" w:type="dxa"/>
              <w:left w:w="44" w:type="dxa"/>
              <w:bottom w:w="44" w:type="dxa"/>
              <w:right w:w="44" w:type="dxa"/>
            </w:tcMar>
            <w:vAlign w:val="center"/>
          </w:tcPr>
          <w:p w14:paraId="3997E303" w14:textId="77777777" w:rsidR="002473A8" w:rsidRDefault="002473A8" w:rsidP="002473A8">
            <w:pPr>
              <w:widowControl w:val="0"/>
              <w:spacing w:after="0" w:line="240" w:lineRule="auto"/>
              <w:ind w:firstLineChars="0" w:firstLine="0"/>
              <w:jc w:val="left"/>
              <w:rPr>
                <w:rFonts w:ascii="仿宋" w:eastAsia="仿宋" w:hAnsi="仿宋" w:cs="仿宋"/>
                <w:color w:val="000000"/>
                <w:sz w:val="20"/>
                <w:szCs w:val="20"/>
              </w:rPr>
            </w:pPr>
            <w:r>
              <w:rPr>
                <w:rFonts w:ascii="仿宋" w:eastAsia="仿宋" w:hAnsi="仿宋" w:cs="仿宋" w:hint="eastAsia"/>
                <w:color w:val="000000"/>
                <w:kern w:val="24"/>
                <w:sz w:val="20"/>
                <w:szCs w:val="20"/>
              </w:rPr>
              <w:t>提供市长工作优先事项；</w:t>
            </w:r>
          </w:p>
          <w:p w14:paraId="12ECAA75" w14:textId="77777777" w:rsidR="002473A8" w:rsidRDefault="002473A8" w:rsidP="002473A8">
            <w:pPr>
              <w:widowControl w:val="0"/>
              <w:spacing w:after="0" w:line="240" w:lineRule="auto"/>
              <w:ind w:firstLineChars="0" w:firstLine="0"/>
              <w:jc w:val="left"/>
              <w:rPr>
                <w:rFonts w:ascii="仿宋" w:eastAsia="仿宋" w:hAnsi="仿宋" w:cs="仿宋"/>
                <w:color w:val="000000"/>
                <w:sz w:val="20"/>
                <w:szCs w:val="20"/>
              </w:rPr>
            </w:pPr>
            <w:r>
              <w:rPr>
                <w:rFonts w:ascii="仿宋" w:eastAsia="仿宋" w:hAnsi="仿宋" w:cs="仿宋" w:hint="eastAsia"/>
                <w:color w:val="000000"/>
                <w:kern w:val="24"/>
                <w:sz w:val="20"/>
                <w:szCs w:val="20"/>
              </w:rPr>
              <w:t>协调各部门的服务工作</w:t>
            </w:r>
          </w:p>
        </w:tc>
        <w:tc>
          <w:tcPr>
            <w:tcW w:w="2255" w:type="dxa"/>
            <w:tcBorders>
              <w:top w:val="single" w:sz="8" w:space="0" w:color="000000"/>
              <w:left w:val="dotted" w:sz="8" w:space="0" w:color="auto"/>
              <w:bottom w:val="dotted" w:sz="8" w:space="0" w:color="auto"/>
              <w:right w:val="dotted" w:sz="8" w:space="0" w:color="auto"/>
            </w:tcBorders>
            <w:shd w:val="clear" w:color="auto" w:fill="CCCCCC"/>
            <w:tcMar>
              <w:top w:w="44" w:type="dxa"/>
              <w:left w:w="44" w:type="dxa"/>
              <w:bottom w:w="44" w:type="dxa"/>
              <w:right w:w="44" w:type="dxa"/>
            </w:tcMar>
            <w:vAlign w:val="center"/>
          </w:tcPr>
          <w:p w14:paraId="1C53FF1B"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提供创设和资助办公室运营的政治意愿</w:t>
            </w:r>
          </w:p>
        </w:tc>
        <w:tc>
          <w:tcPr>
            <w:tcW w:w="2551" w:type="dxa"/>
            <w:tcBorders>
              <w:top w:val="single" w:sz="8" w:space="0" w:color="000000"/>
              <w:left w:val="dotted" w:sz="8" w:space="0" w:color="auto"/>
              <w:bottom w:val="dotted" w:sz="8" w:space="0" w:color="auto"/>
              <w:right w:val="dotted" w:sz="8" w:space="0" w:color="auto"/>
            </w:tcBorders>
            <w:shd w:val="clear" w:color="auto" w:fill="CCCCCC"/>
            <w:tcMar>
              <w:top w:w="44" w:type="dxa"/>
              <w:left w:w="44" w:type="dxa"/>
              <w:bottom w:w="44" w:type="dxa"/>
              <w:right w:w="44" w:type="dxa"/>
            </w:tcMar>
            <w:vAlign w:val="center"/>
          </w:tcPr>
          <w:p w14:paraId="5D6E75EA"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允许领导者“查询”城市；协调多机构的数据工作</w:t>
            </w:r>
          </w:p>
        </w:tc>
      </w:tr>
      <w:tr w:rsidR="002473A8" w14:paraId="427E959E" w14:textId="77777777" w:rsidTr="002473A8">
        <w:trPr>
          <w:trHeight w:val="1033"/>
        </w:trPr>
        <w:tc>
          <w:tcPr>
            <w:tcW w:w="1914" w:type="dxa"/>
            <w:tcBorders>
              <w:top w:val="dotted" w:sz="8" w:space="0" w:color="auto"/>
              <w:left w:val="dotted" w:sz="8" w:space="0" w:color="auto"/>
              <w:bottom w:val="dotted" w:sz="8" w:space="0" w:color="auto"/>
              <w:right w:val="dotted" w:sz="8" w:space="0" w:color="auto"/>
            </w:tcBorders>
            <w:shd w:val="clear" w:color="auto" w:fill="FFFFFF"/>
            <w:tcMar>
              <w:top w:w="44" w:type="dxa"/>
              <w:left w:w="44" w:type="dxa"/>
              <w:bottom w:w="44" w:type="dxa"/>
              <w:right w:w="44" w:type="dxa"/>
            </w:tcMar>
            <w:vAlign w:val="center"/>
          </w:tcPr>
          <w:p w14:paraId="4D96FC8B" w14:textId="77777777" w:rsidR="002473A8" w:rsidRDefault="002473A8" w:rsidP="002473A8">
            <w:pPr>
              <w:widowControl w:val="0"/>
              <w:spacing w:after="0" w:line="240" w:lineRule="auto"/>
              <w:ind w:firstLineChars="0" w:firstLine="0"/>
              <w:jc w:val="center"/>
              <w:textAlignment w:val="baseline"/>
              <w:rPr>
                <w:rFonts w:ascii="仿宋" w:eastAsia="仿宋" w:hAnsi="仿宋" w:cs="仿宋"/>
                <w:color w:val="000000"/>
                <w:sz w:val="20"/>
                <w:szCs w:val="20"/>
              </w:rPr>
            </w:pPr>
            <w:r>
              <w:rPr>
                <w:rFonts w:ascii="仿宋" w:eastAsia="仿宋" w:hAnsi="仿宋" w:cs="仿宋" w:hint="eastAsia"/>
                <w:color w:val="A71930"/>
                <w:kern w:val="24"/>
                <w:sz w:val="20"/>
                <w:szCs w:val="20"/>
              </w:rPr>
              <w:t>城市机构</w:t>
            </w:r>
          </w:p>
          <w:p w14:paraId="3463443A" w14:textId="77777777" w:rsidR="002473A8" w:rsidRDefault="002473A8" w:rsidP="002473A8">
            <w:pPr>
              <w:widowControl w:val="0"/>
              <w:spacing w:after="0" w:line="240" w:lineRule="auto"/>
              <w:ind w:firstLineChars="0" w:firstLine="0"/>
              <w:jc w:val="center"/>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(例如，建筑部、城市人权委员会等)</w:t>
            </w:r>
          </w:p>
        </w:tc>
        <w:tc>
          <w:tcPr>
            <w:tcW w:w="2484" w:type="dxa"/>
            <w:tcBorders>
              <w:top w:val="dotted" w:sz="8" w:space="0" w:color="auto"/>
              <w:left w:val="dotted" w:sz="8" w:space="0" w:color="auto"/>
              <w:bottom w:val="dotted" w:sz="8" w:space="0" w:color="auto"/>
              <w:right w:val="dotted" w:sz="8" w:space="0" w:color="auto"/>
            </w:tcBorders>
            <w:shd w:val="clear" w:color="auto" w:fill="FFFFFF"/>
            <w:tcMar>
              <w:top w:w="44" w:type="dxa"/>
              <w:left w:w="44" w:type="dxa"/>
              <w:bottom w:w="44" w:type="dxa"/>
              <w:right w:w="44" w:type="dxa"/>
            </w:tcMar>
            <w:vAlign w:val="center"/>
          </w:tcPr>
          <w:p w14:paraId="5F3D35D7"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基于目标和使命为纽约民众创造价值</w:t>
            </w:r>
          </w:p>
        </w:tc>
        <w:tc>
          <w:tcPr>
            <w:tcW w:w="2255" w:type="dxa"/>
            <w:tcBorders>
              <w:top w:val="dotted" w:sz="8" w:space="0" w:color="auto"/>
              <w:left w:val="dotted" w:sz="8" w:space="0" w:color="auto"/>
              <w:bottom w:val="dotted" w:sz="8" w:space="0" w:color="auto"/>
              <w:right w:val="dotted" w:sz="8" w:space="0" w:color="auto"/>
            </w:tcBorders>
            <w:shd w:val="clear" w:color="auto" w:fill="FFFFFF"/>
            <w:tcMar>
              <w:top w:w="44" w:type="dxa"/>
              <w:left w:w="44" w:type="dxa"/>
              <w:bottom w:w="44" w:type="dxa"/>
              <w:right w:w="44" w:type="dxa"/>
            </w:tcMar>
            <w:vAlign w:val="center"/>
          </w:tcPr>
          <w:p w14:paraId="4A4771F7"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作为客户，并为使用案例提供数据</w:t>
            </w:r>
          </w:p>
        </w:tc>
        <w:tc>
          <w:tcPr>
            <w:tcW w:w="2551" w:type="dxa"/>
            <w:tcBorders>
              <w:top w:val="dotted" w:sz="8" w:space="0" w:color="auto"/>
              <w:left w:val="dotted" w:sz="8" w:space="0" w:color="auto"/>
              <w:bottom w:val="dotted" w:sz="8" w:space="0" w:color="auto"/>
              <w:right w:val="dotted" w:sz="8" w:space="0" w:color="auto"/>
            </w:tcBorders>
            <w:shd w:val="clear" w:color="auto" w:fill="FFFFFF"/>
            <w:tcMar>
              <w:top w:w="44" w:type="dxa"/>
              <w:left w:w="44" w:type="dxa"/>
              <w:bottom w:w="44" w:type="dxa"/>
              <w:right w:w="44" w:type="dxa"/>
            </w:tcMar>
            <w:vAlign w:val="center"/>
          </w:tcPr>
          <w:p w14:paraId="31EBEA0C"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通过应用高级数据分析来增加服务价值</w:t>
            </w:r>
          </w:p>
        </w:tc>
      </w:tr>
      <w:tr w:rsidR="002473A8" w14:paraId="12BC4F6D" w14:textId="77777777" w:rsidTr="002473A8">
        <w:trPr>
          <w:trHeight w:val="982"/>
        </w:trPr>
        <w:tc>
          <w:tcPr>
            <w:tcW w:w="1914" w:type="dxa"/>
            <w:tcBorders>
              <w:top w:val="dotted" w:sz="8" w:space="0" w:color="auto"/>
              <w:left w:val="dotted" w:sz="8" w:space="0" w:color="auto"/>
              <w:bottom w:val="single" w:sz="8" w:space="0" w:color="000000"/>
              <w:right w:val="dotted" w:sz="8" w:space="0" w:color="auto"/>
            </w:tcBorders>
            <w:shd w:val="clear" w:color="auto" w:fill="CCCCCC"/>
            <w:tcMar>
              <w:top w:w="44" w:type="dxa"/>
              <w:left w:w="44" w:type="dxa"/>
              <w:bottom w:w="44" w:type="dxa"/>
              <w:right w:w="44" w:type="dxa"/>
            </w:tcMar>
            <w:vAlign w:val="center"/>
          </w:tcPr>
          <w:p w14:paraId="0D3E9E47" w14:textId="77777777" w:rsidR="002473A8" w:rsidRDefault="002473A8" w:rsidP="002473A8">
            <w:pPr>
              <w:widowControl w:val="0"/>
              <w:spacing w:after="0" w:line="240" w:lineRule="auto"/>
              <w:ind w:firstLineChars="0" w:firstLine="0"/>
              <w:jc w:val="center"/>
              <w:textAlignment w:val="baseline"/>
              <w:rPr>
                <w:rFonts w:ascii="仿宋" w:eastAsia="仿宋" w:hAnsi="仿宋" w:cs="仿宋"/>
                <w:color w:val="000000"/>
                <w:sz w:val="20"/>
                <w:szCs w:val="20"/>
              </w:rPr>
            </w:pPr>
            <w:r>
              <w:rPr>
                <w:rFonts w:ascii="仿宋" w:eastAsia="仿宋" w:hAnsi="仿宋" w:cs="仿宋" w:hint="eastAsia"/>
                <w:color w:val="A71930"/>
                <w:kern w:val="24"/>
                <w:sz w:val="20"/>
                <w:szCs w:val="20"/>
              </w:rPr>
              <w:t>技术与社区团体</w:t>
            </w:r>
          </w:p>
        </w:tc>
        <w:tc>
          <w:tcPr>
            <w:tcW w:w="2484" w:type="dxa"/>
            <w:tcBorders>
              <w:top w:val="dotted" w:sz="8" w:space="0" w:color="auto"/>
              <w:left w:val="dotted" w:sz="8" w:space="0" w:color="auto"/>
              <w:bottom w:val="single" w:sz="8" w:space="0" w:color="000000"/>
              <w:right w:val="dotted" w:sz="8" w:space="0" w:color="auto"/>
            </w:tcBorders>
            <w:shd w:val="clear" w:color="auto" w:fill="CCCCCC"/>
            <w:tcMar>
              <w:top w:w="44" w:type="dxa"/>
              <w:left w:w="44" w:type="dxa"/>
              <w:bottom w:w="44" w:type="dxa"/>
              <w:right w:w="44" w:type="dxa"/>
            </w:tcMar>
            <w:vAlign w:val="center"/>
          </w:tcPr>
          <w:p w14:paraId="364AAF09"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为纽约民众提供信息产品和服务</w:t>
            </w:r>
          </w:p>
        </w:tc>
        <w:tc>
          <w:tcPr>
            <w:tcW w:w="2255" w:type="dxa"/>
            <w:tcBorders>
              <w:top w:val="dotted" w:sz="8" w:space="0" w:color="auto"/>
              <w:left w:val="dotted" w:sz="8" w:space="0" w:color="auto"/>
              <w:bottom w:val="single" w:sz="8" w:space="0" w:color="000000"/>
              <w:right w:val="dotted" w:sz="8" w:space="0" w:color="auto"/>
            </w:tcBorders>
            <w:shd w:val="clear" w:color="auto" w:fill="CCCCCC"/>
            <w:tcMar>
              <w:top w:w="44" w:type="dxa"/>
              <w:left w:w="44" w:type="dxa"/>
              <w:bottom w:w="44" w:type="dxa"/>
              <w:right w:w="44" w:type="dxa"/>
            </w:tcMar>
            <w:vAlign w:val="center"/>
          </w:tcPr>
          <w:p w14:paraId="6A29AA4F"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提供反馈，通过开放数据计划改善城市数据</w:t>
            </w:r>
          </w:p>
        </w:tc>
        <w:tc>
          <w:tcPr>
            <w:tcW w:w="2551" w:type="dxa"/>
            <w:tcBorders>
              <w:top w:val="dotted" w:sz="8" w:space="0" w:color="auto"/>
              <w:left w:val="dotted" w:sz="8" w:space="0" w:color="auto"/>
              <w:bottom w:val="single" w:sz="8" w:space="0" w:color="000000"/>
              <w:right w:val="dotted" w:sz="8" w:space="0" w:color="auto"/>
            </w:tcBorders>
            <w:shd w:val="clear" w:color="auto" w:fill="CCCCCC"/>
            <w:tcMar>
              <w:top w:w="44" w:type="dxa"/>
              <w:left w:w="44" w:type="dxa"/>
              <w:bottom w:w="44" w:type="dxa"/>
              <w:right w:w="44" w:type="dxa"/>
            </w:tcMar>
            <w:vAlign w:val="center"/>
          </w:tcPr>
          <w:p w14:paraId="5B7781D2" w14:textId="77777777" w:rsidR="002473A8" w:rsidRDefault="002473A8" w:rsidP="002473A8">
            <w:pPr>
              <w:widowControl w:val="0"/>
              <w:spacing w:after="0" w:line="240" w:lineRule="auto"/>
              <w:ind w:firstLineChars="0" w:firstLine="0"/>
              <w:jc w:val="left"/>
              <w:textAlignment w:val="baseline"/>
              <w:rPr>
                <w:rFonts w:ascii="仿宋" w:eastAsia="仿宋" w:hAnsi="仿宋" w:cs="仿宋"/>
                <w:color w:val="000000"/>
                <w:sz w:val="20"/>
                <w:szCs w:val="20"/>
              </w:rPr>
            </w:pPr>
            <w:r>
              <w:rPr>
                <w:rFonts w:ascii="仿宋" w:eastAsia="仿宋" w:hAnsi="仿宋" w:cs="仿宋" w:hint="eastAsia"/>
                <w:color w:val="000000"/>
                <w:kern w:val="24"/>
                <w:sz w:val="20"/>
                <w:szCs w:val="20"/>
              </w:rPr>
              <w:t>通过向公众开放数据和发布信息来提升数据的价值</w:t>
            </w:r>
          </w:p>
        </w:tc>
      </w:tr>
    </w:tbl>
    <w:p w14:paraId="6E163EE8" w14:textId="77777777" w:rsidR="004D1CDC" w:rsidRDefault="00487C62" w:rsidP="005C242F">
      <w:pPr>
        <w:widowControl w:val="0"/>
        <w:spacing w:after="0"/>
        <w:ind w:firstLineChars="0" w:firstLine="0"/>
        <w:jc w:val="center"/>
        <w:rPr>
          <w:rFonts w:ascii="楷体" w:eastAsia="楷体" w:hAnsi="楷体" w:cs="楷体"/>
          <w:sz w:val="22"/>
        </w:rPr>
      </w:pPr>
      <w:r>
        <w:rPr>
          <w:rFonts w:ascii="楷体" w:eastAsia="楷体" w:hAnsi="楷体" w:cs="楷体" w:hint="eastAsia"/>
          <w:sz w:val="22"/>
        </w:rPr>
        <w:t>表6-1：纽约市市长数据分析办公室运作模式及目标</w:t>
      </w:r>
    </w:p>
    <w:p w14:paraId="3A77E24A"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该办公室为增强型数据分析能力的培育夯定了坚实的基础，是美国乃至世界最优秀的城市数据治理团队之一。2009 年 12 月至 2014 年1月，市长数据分析办公室以仅仅100万美元的人力成本与500万美元的其他成本，将原先分散在纽约市40个机构的市政数据汇集为“数据桥”（Data Bridge），使得内部人人可访问这些数据，成功打破了纽约市的数据孤岛，大大提高多个市政机构的内部分析能力，并从根本上改变了城市的运作方式。 </w:t>
      </w:r>
    </w:p>
    <w:p w14:paraId="243102A2"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用数据分析颠覆城市运作的过程并非一帆风顺，团队遵循了这些原则：</w:t>
      </w:r>
    </w:p>
    <w:p w14:paraId="073EBADA"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1）循序渐进推进工作。在数据桥项目之前，纽约市的 40 个政府机构及其 30 多万名员工已经习惯了守着自己的数据库，且只在迫不得已时进行有限的数据合作。因此项目团队先对单一维度数据进行数据分析，在证明了数据分析的价值后，再逐渐劝说各服务部门共享他们的数据。</w:t>
      </w:r>
    </w:p>
    <w:p w14:paraId="0C92E0F1"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2）与具有创新精神的人共事。项目团队成员多是由20几岁年轻人组成，由于他们不受传统方式束缚，因此更容易突破窠臼，实现大数据时代所需的创新。 </w:t>
      </w:r>
    </w:p>
    <w:p w14:paraId="79CC2350"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市长数据分析办公室利用市政数据共享解决市政问题的具体项目如下。</w:t>
      </w:r>
    </w:p>
    <w:p w14:paraId="2773A2E2" w14:textId="77777777" w:rsidR="004D1CDC" w:rsidRDefault="00487C62" w:rsidP="005C242F">
      <w:pPr>
        <w:pStyle w:val="3"/>
        <w:widowControl w:val="0"/>
        <w:spacing w:before="0"/>
        <w:ind w:left="480" w:firstLineChars="0"/>
        <w:rPr>
          <w:rFonts w:ascii="仿宋" w:eastAsia="仿宋" w:hAnsi="仿宋" w:cs="仿宋"/>
          <w:b w:val="0"/>
        </w:rPr>
      </w:pPr>
      <w:bookmarkStart w:id="12" w:name="_Toc17708690"/>
      <w:r>
        <w:rPr>
          <w:rFonts w:ascii="仿宋" w:eastAsia="仿宋" w:hAnsi="仿宋" w:cs="仿宋" w:hint="eastAsia"/>
          <w:b w:val="0"/>
        </w:rPr>
        <w:t>1、发现和防止抵押贷款欺诈</w:t>
      </w:r>
      <w:bookmarkEnd w:id="12"/>
    </w:p>
    <w:p w14:paraId="1A3C8475"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发现和防止抵押贷款欺诈是市长数据分析办公室项目团队早期开展的项目，</w:t>
      </w:r>
      <w:r>
        <w:rPr>
          <w:rFonts w:ascii="仿宋_GB2312" w:eastAsia="仿宋_GB2312" w:hAnsi="Arial" w:cs="Arial" w:hint="eastAsia"/>
          <w:szCs w:val="24"/>
        </w:rPr>
        <w:lastRenderedPageBreak/>
        <w:t>彼时增强型分析基础初具雏形，但依旧展现出了其在市政应用中的威力。</w:t>
      </w:r>
    </w:p>
    <w:p w14:paraId="1EB23381"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纽约市的抵押贷款市场年产值为1.5 万亿美元，其中数亿美元为欺诈性贷款。数亿美元看似巨额，但在万亿美元的产值中却仅为冰山一角，因此，如果直接追查，势必耗费大量的市政资源。市长数据分析办公室团队在查阅了来自纽约 5 个行政区域约 150 起抵押贷款欺诈案的数据之后发现，可以通过分析市政财产和建筑记录发现欺诈嫌疑。于是市长数据分析办公室团队汇集并分析了不同来源的数据，包括物业交易、许可证和施工数据，构建指标预测欺诈行为，从而更好地锁定了抵押贷款欺诈案件。此后检察官可根据预测结果精准打击抵押贷款欺诈，相应的检控资源得以优化。</w:t>
      </w:r>
    </w:p>
    <w:p w14:paraId="356E9BC7" w14:textId="77777777" w:rsidR="004D1CDC" w:rsidRDefault="00487C62" w:rsidP="005C242F">
      <w:pPr>
        <w:pStyle w:val="3"/>
        <w:widowControl w:val="0"/>
        <w:spacing w:before="0"/>
        <w:ind w:left="480" w:firstLineChars="0"/>
        <w:rPr>
          <w:rFonts w:ascii="仿宋" w:eastAsia="仿宋" w:hAnsi="仿宋" w:cs="仿宋"/>
          <w:b w:val="0"/>
        </w:rPr>
      </w:pPr>
      <w:bookmarkStart w:id="13" w:name="_Toc17708691"/>
      <w:r>
        <w:rPr>
          <w:rFonts w:ascii="仿宋" w:eastAsia="仿宋" w:hAnsi="仿宋" w:cs="仿宋" w:hint="eastAsia"/>
          <w:b w:val="0"/>
        </w:rPr>
        <w:t>2、消除火灾隐患</w:t>
      </w:r>
      <w:bookmarkEnd w:id="13"/>
    </w:p>
    <w:p w14:paraId="6F5AF8C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数据就像现成的积木堆放在那里，需要有人将它们搭建起来。而数据桥的常态化、自动化数据访问功能就是这样的“搭建”过程。在这个项目中，数据驱动型治理方案的优势得到了充分发挥，既节省了金钱又挽救了生命。</w:t>
      </w:r>
    </w:p>
    <w:p w14:paraId="1007FD0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2010年，纽约市发生了两起重大火灾，造成了严重的人员伤亡和经济损失。究其原因，是拥有检查权力的房屋管理部门只有 200 名检查员，而每年通过 311 呼叫中心收到的违章建筑投诉高达 20 000 份。而在这 20 000 份投诉中，只有大约 8% 涉及严重的建筑安全风险。在这个问题上，数据分析可以充分发挥其作用。</w:t>
      </w:r>
    </w:p>
    <w:p w14:paraId="1D83020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在数据方面，市长数据分析办公室发现通过综合使用建筑识别数据与地理编码软件可以将各机构的大量数据整合起来，之后再将获得的数据与和违章建筑相关的海量投诉进行匹配。在人员方面，通过与检查员面谈，得知工作中最重要的是对建筑物特定情况的直觉性看法。综合这些信息，市长数据分析办公室团队发现，最能预示建筑高风险的两个因素是建筑物的财产税是否及时支付(财政部所</w:t>
      </w:r>
      <w:r>
        <w:rPr>
          <w:rFonts w:ascii="仿宋_GB2312" w:eastAsia="仿宋_GB2312" w:hAnsi="Arial" w:cs="Arial" w:hint="eastAsia"/>
          <w:szCs w:val="24"/>
        </w:rPr>
        <w:lastRenderedPageBreak/>
        <w:t xml:space="preserve">掌握的税务信息)、银行是否已取消了物业的抵押品赎回权(由法院管理局保存的抵押违约记录)。 </w:t>
      </w:r>
    </w:p>
    <w:p w14:paraId="45F1DCD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基于这些数据，市长数据分析办公室团队创建了分析指标并设置“红线”。此后，房屋管理部门可以优先处理那些触及了红线的投诉，通过这种方法，无须聘用更多的检查员就能以更快的速度发现最危险的建筑物。</w:t>
      </w:r>
    </w:p>
    <w:p w14:paraId="6AB258E8"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通过增强型分析，市政部门获得了对城市更全面、更动态因而也更准确的洞察，从而得以用更少的资源做更多的事，在节约市政资源的同时提高了服务效率。</w:t>
      </w:r>
    </w:p>
    <w:p w14:paraId="5709A195" w14:textId="77777777" w:rsidR="004D1CDC" w:rsidRDefault="00487C62" w:rsidP="005C242F">
      <w:pPr>
        <w:pStyle w:val="2"/>
        <w:widowControl w:val="0"/>
        <w:spacing w:before="0"/>
        <w:ind w:firstLine="482"/>
        <w:rPr>
          <w:rFonts w:ascii="楷体" w:eastAsia="楷体" w:hAnsi="楷体" w:cs="楷体"/>
          <w:i w:val="0"/>
          <w:iCs w:val="0"/>
          <w:szCs w:val="24"/>
        </w:rPr>
      </w:pPr>
      <w:bookmarkStart w:id="14" w:name="_Toc15457001"/>
      <w:bookmarkStart w:id="15" w:name="_Toc17708692"/>
      <w:r>
        <w:rPr>
          <w:rFonts w:ascii="楷体" w:eastAsia="楷体" w:hAnsi="楷体" w:cs="楷体" w:hint="eastAsia"/>
          <w:i w:val="0"/>
          <w:iCs w:val="0"/>
          <w:szCs w:val="24"/>
        </w:rPr>
        <w:t>（二）</w:t>
      </w:r>
      <w:bookmarkStart w:id="16" w:name="_Toc15459732"/>
      <w:bookmarkEnd w:id="14"/>
      <w:r>
        <w:rPr>
          <w:rFonts w:ascii="楷体" w:eastAsia="楷体" w:hAnsi="楷体" w:cs="楷体" w:hint="eastAsia"/>
          <w:i w:val="0"/>
          <w:iCs w:val="0"/>
          <w:szCs w:val="24"/>
        </w:rPr>
        <w:t>案例二：智能城市</w:t>
      </w:r>
      <w:bookmarkEnd w:id="16"/>
      <w:r>
        <w:rPr>
          <w:rFonts w:ascii="楷体" w:eastAsia="楷体" w:hAnsi="楷体" w:cs="楷体" w:hint="eastAsia"/>
          <w:i w:val="0"/>
          <w:iCs w:val="0"/>
          <w:szCs w:val="24"/>
        </w:rPr>
        <w:t>决策系统</w:t>
      </w:r>
      <w:bookmarkEnd w:id="15"/>
    </w:p>
    <w:p w14:paraId="2788C12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智能城市决策系统是一个能使用数据作快速响应和促进精准应对的互动平台，主要应用于市政府领导团队以及各机构之间。</w:t>
      </w:r>
    </w:p>
    <w:p w14:paraId="4466977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近十年数据量快速增长，但城市分析却没有得到太多进步，原因有四：首先，城市作为一个有机的生态，简单的小维度分析无法洞悉动态变化、二是数据质和量没达到闭环的要求、三是缺乏数据的自动化预处理及多维度自助分析工具、四是数据产品不追求用户的互动及体验。</w:t>
      </w:r>
    </w:p>
    <w:p w14:paraId="2ECE513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因此智能城市决策系统建立的前提是它的设计上必须要意识到，从低密度社会信息至高密信息的模式转变及其解决方案。参考商业智能分析在经过了过去十年后正进入增强分析（Augmented analysis）的时代，首先机器学习巳经成为数据预处理及标准化提高效率的必备手段，从大量数据中不断寻找新的分析维度是机器的强项，而这些线索可以助力管理者在复杂的关联信息中更快洞察变化，并确认新的规律模式。这些管理者的反馈回路正好可以加强机器的学习及榜样模彷能力。所以领导驾驶舱才是城市大脑的核心，或者可以叫做指挥中心，所以不太可能全自动化。但从用户体验上卻有可能以会话的方式向管理者提供分析推荐，乃至帮助提供事件与数据之间的匹配（situation analysis）。有别于其他一般</w:t>
      </w:r>
      <w:r>
        <w:rPr>
          <w:rFonts w:ascii="仿宋_GB2312" w:eastAsia="仿宋_GB2312" w:hAnsi="Arial" w:cs="Arial" w:hint="eastAsia"/>
          <w:szCs w:val="24"/>
        </w:rPr>
        <w:lastRenderedPageBreak/>
        <w:t>数据大屏产品，智能城市决策系统更强调经过使用者的实际判断反馈进行机器学习及加强学习，作为一种工具帮助管理者更轻松地驾驭越来越复杂的高度集中化城市。</w:t>
      </w:r>
    </w:p>
    <w:p w14:paraId="3C0F0E77"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智能城市决策系统的顶层设计大致分为功能层、算法层及数据层。当中数据层至为重要：</w:t>
      </w:r>
    </w:p>
    <w:p w14:paraId="28AAB064"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1）定义可以衡量城市运行的指标及建立实时跟踪的精细化变量；</w:t>
      </w:r>
    </w:p>
    <w:p w14:paraId="373DB8E8"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2）收录城市的重要事件信息，包括政策变化、运营方式及意外事件；</w:t>
      </w:r>
    </w:p>
    <w:p w14:paraId="55EB682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2）从互联网中收集的行为数据，包括人流、物流、消费流等</w:t>
      </w:r>
    </w:p>
    <w:p w14:paraId="4308ACF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3）市民满意度的多渠道信息收集</w:t>
      </w:r>
    </w:p>
    <w:p w14:paraId="3EE13E8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上述的多源异构数据需要很细致的数据治理。但这里所强调的治理是数据指标的规范化、在数据不足之下的互相增强及互相弥补。在没有数据之下有没有“替代”可用。另外建立数据指标治理中台有利于：</w:t>
      </w:r>
    </w:p>
    <w:p w14:paraId="62297C7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1）尽量减少智能城市决策系统与单一数据源之间的倚赖</w:t>
      </w:r>
    </w:p>
    <w:p w14:paraId="6C99BC5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2）容许敏感数据不需要中心化处理</w:t>
      </w:r>
    </w:p>
    <w:p w14:paraId="60DC771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3）指标版本管理，可追溯及测试</w:t>
      </w:r>
    </w:p>
    <w:p w14:paraId="04D2248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4）监控、连接及发现更多从城市重大事件、市民反馈及丰富的互联网行为数据中提炼的变量及指标的沙箱功能。</w:t>
      </w:r>
    </w:p>
    <w:p w14:paraId="0CD0CB41" w14:textId="77777777" w:rsidR="004D1CDC" w:rsidRDefault="00487C62" w:rsidP="005C242F">
      <w:pPr>
        <w:pStyle w:val="1"/>
        <w:widowControl w:val="0"/>
        <w:numPr>
          <w:ilvl w:val="0"/>
          <w:numId w:val="1"/>
        </w:numPr>
        <w:spacing w:before="0" w:line="580" w:lineRule="exact"/>
        <w:ind w:hangingChars="150"/>
        <w:rPr>
          <w:rFonts w:ascii="黑体" w:eastAsia="黑体" w:hAnsi="黑体" w:cs="Arial"/>
          <w:b w:val="0"/>
          <w:i w:val="0"/>
        </w:rPr>
      </w:pPr>
      <w:bookmarkStart w:id="17" w:name="_Toc17708693"/>
      <w:r>
        <w:rPr>
          <w:rFonts w:ascii="黑体" w:eastAsia="黑体" w:hAnsi="黑体" w:cs="Arial"/>
          <w:b w:val="0"/>
          <w:i w:val="0"/>
        </w:rPr>
        <w:t>北京推进大数据环境下城市精细化治理的对策及建议</w:t>
      </w:r>
      <w:bookmarkEnd w:id="17"/>
    </w:p>
    <w:p w14:paraId="41123F86"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城市精细化治理是一项艰巨的工作，而发展中的大数据资源及分析技术、具多维分析能力的机器学习算法是增强对城市的洞察能力的利器。鉴于大数据是精细化治理的要素，因此城市需要站在整体高度上通盘考虑如何汇聚大数据，进而量化城市的各种活动，使得数字化描述达到无限贴近真实城市的程度。</w:t>
      </w:r>
    </w:p>
    <w:p w14:paraId="741BD962"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然而城市作为一个复杂系统，存在着杂乱又相互关联的数据资源。如果把城市比喻为生态系統，在数据化大趋势下，城市逐渐形成一個庞大的数字足迹</w:t>
      </w:r>
      <w:r>
        <w:rPr>
          <w:rFonts w:ascii="仿宋_GB2312" w:eastAsia="仿宋_GB2312" w:hAnsi="Arial" w:cs="Arial" w:hint="eastAsia"/>
          <w:szCs w:val="24"/>
        </w:rPr>
        <w:lastRenderedPageBreak/>
        <w:t>（Digital footprint）。譬如用户在海外网站购买书籍，其数字足迹涉及到支付系统、供应链系统、物流系统、保险平台、海关系统等等，在这个过程中数据必须保持稳定畅通，才能顺利将书籍送达用户手中。而这个过程积累的数据足迹又将成为这个用户下一次购买前的数据材料。如是者，数据正在以越来越快的速度生成、收集和共用，而城市生活也越来越依赖大数据在各种服务中的应用而获益。</w:t>
      </w:r>
    </w:p>
    <w:p w14:paraId="6B6F7F68"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综合来看，智慧城市治理的背后是一个包罗了市民、企业、社区、政务团体等实体互动的城市大数据湖。因此，共创城市大数据体系正是城市精细化治理的第一步。这里强调共创是因为数据的收集本身零散于城市各类服务中，要做到高内聚、低耦合的城市大数据体系，必须从产业需求出发。把上述网购的例子引申到城市治理中，智慧城市的背后也需要建立一套更加有效的数据生态体系，作为发展城市经济、改善市民生活、维持社会安定的重要基础设施。</w:t>
      </w:r>
    </w:p>
    <w:p w14:paraId="2F77ADE5"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为什么以城市治理建立数据生态是个好时机？如果把城市比喻为生态，大数据的出现更有利于厘清生态內的物种之间的协同、利益关系，找到事件中的因果闭环。当然从上而下的“管理”方式还是比较有效率的，但数据作为支持治理的创新却更适合于互联网时代。万物高度关联的数字经济时代，城市治理快速响应是制胜的先决条件。“治理”更讲究整体的协同自律。数据的角色是希望做到防范于未然。大数据在城市中的第一个作用就是让城市的问题变得可量化及可视化。因此城市精准治理的前提是，利用大数据汇聚，以问题为导向去分析并着力于破解城市生态中各方面瓶颈制约，稳步提升城市的人民生活水平及企业营商环境。 </w:t>
      </w:r>
    </w:p>
    <w:p w14:paraId="1D570070" w14:textId="77777777" w:rsidR="004D1CDC" w:rsidRDefault="00487C62" w:rsidP="005C242F">
      <w:pPr>
        <w:pStyle w:val="2"/>
        <w:widowControl w:val="0"/>
        <w:spacing w:before="0"/>
        <w:ind w:firstLine="482"/>
        <w:rPr>
          <w:rFonts w:ascii="楷体" w:eastAsia="楷体" w:hAnsi="楷体" w:cs="楷体"/>
          <w:i w:val="0"/>
          <w:iCs w:val="0"/>
          <w:szCs w:val="24"/>
        </w:rPr>
      </w:pPr>
      <w:bookmarkStart w:id="18" w:name="_Toc17708694"/>
      <w:r>
        <w:rPr>
          <w:rFonts w:ascii="楷体" w:eastAsia="楷体" w:hAnsi="楷体" w:cs="楷体" w:hint="eastAsia"/>
          <w:i w:val="0"/>
          <w:iCs w:val="0"/>
          <w:szCs w:val="24"/>
        </w:rPr>
        <w:t>（一）建立智慧城市数据文化，响应型政府的权威会备受尊重</w:t>
      </w:r>
      <w:bookmarkEnd w:id="18"/>
    </w:p>
    <w:p w14:paraId="2DB87ECA"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数据驱动文化的环境要深入到城市治理决策环节，数据在城市决策中主要的作用包括：1）快速发现异常事件（发生了什么）；2）了解事件发生的原因细节</w:t>
      </w:r>
      <w:r>
        <w:rPr>
          <w:rFonts w:ascii="仿宋_GB2312" w:eastAsia="仿宋_GB2312" w:hAnsi="Arial" w:cs="Arial" w:hint="eastAsia"/>
          <w:szCs w:val="24"/>
        </w:rPr>
        <w:lastRenderedPageBreak/>
        <w:t>及影响范围（为什么会发生）；3）提供有效的处理方法（如何应变，过去的经验是什么）。数据在城市治理中达到上述作用需要克服现今各类数据、技术、组织、法规、文化等问题与挑战。</w:t>
      </w:r>
    </w:p>
    <w:p w14:paraId="19E4C468"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打造以数据驱动的精细化治理智慧城市首先是建立智慧政府，而领导力是智慧城市最重要的驱动力，因此需要通过管理创新，引导公务员以数据作为驱动，将办事处理模式从以往刻板流程驱动转变为以解决问题为导向，适当赋予公务员基于数据决策的自由裁量权，释放公务员的创造力与主动性。</w:t>
      </w:r>
    </w:p>
    <w:p w14:paraId="784F8605"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政府各级部门间的数据共用是打造数据驱动的响应型政府的第一步。数据共用并不代表数据完全透明，而是构建一个合理、区分许可权并能保护数据安全，同时能确保知识价值流转的使用机制。</w:t>
      </w:r>
    </w:p>
    <w:p w14:paraId="1DD56F85"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数据赋能不仅是针对数据科学家以及数据分析师，而是面向政府内每一位公务员和广大市民，从而形成全社会数据驱动文化的优渥环境。建设智慧城市的目的，是为市民提供更美好的生活。市民是城市的主人和城市建设的参与者，数据开放为市民与政府合作解決城市面临的问题打开了大门。可访问且更加直观的数据将会打破以往政府对于数据资讯的垄断，与市民频繁的互动沟通让城市管理者更加了解市民的需求，同时，开放透明的数据资讯让市民了解政府为其所做的服务与贡献，从而获得市民对响应型政府权威更多的支持与尊重。</w:t>
      </w:r>
    </w:p>
    <w:p w14:paraId="202404F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数字化转型过程中的核心并非选定工具以及技术，而是找出清晰的改革目标，以此制定数字化转型的实践路径，形成城市未来数字化战略。战略目标越清晰，转型资源力量分配就会越聚焦集中，并且根据战略方向制定阶段性的关键绩效指标就越明确。同时不要低估公务人员对科技的对抗心理，一旦基层员工认为数字化转型将影响到自身未来的工作，他们将会持抵触态度采用不同的方式对抗这种变化。对于领导者来讲意识到这种潜在的抵抗情绪非常关键，因此需要在转型过程中沉淀成功案例进行内部宣贯，引导组织内部文化的转变。</w:t>
      </w:r>
    </w:p>
    <w:p w14:paraId="20DFC57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lastRenderedPageBreak/>
        <w:t>数据驱动最大的挑战是打破人们经常怀有的认知偏见。虽然这些原则显而易见，但必须首先在组织内部做出思维和行为上的改变，再加上良好的数据化部署，才能在这场新的智能革命中取得胜利。要确保对各委办局公务人员进行培训，让他们学会使用这些工具。拥有“直观的界面”还不够。更重要的是让公务员自身懂得数据分析、转换、统计和可视化的基本原理，准确地明白每个工具的功能，这样才能物尽其用。</w:t>
      </w:r>
    </w:p>
    <w:p w14:paraId="43A7F7A5"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建议方向及目标</w:t>
      </w:r>
      <w:r>
        <w:rPr>
          <w:rFonts w:ascii="仿宋" w:eastAsia="仿宋" w:hAnsi="仿宋" w:cs="仿宋" w:hint="eastAsia"/>
          <w:b/>
          <w:bCs/>
          <w:szCs w:val="24"/>
        </w:rPr>
        <w:t>：</w:t>
      </w:r>
    </w:p>
    <w:p w14:paraId="1DD4475D" w14:textId="1FD83CD7" w:rsidR="004D1CDC" w:rsidRDefault="00487C62" w:rsidP="005C242F">
      <w:pPr>
        <w:pStyle w:val="12"/>
        <w:widowControl w:val="0"/>
        <w:numPr>
          <w:ilvl w:val="0"/>
          <w:numId w:val="2"/>
        </w:numPr>
        <w:spacing w:after="0" w:line="580" w:lineRule="exact"/>
        <w:ind w:left="0" w:firstLineChars="0" w:firstLine="480"/>
        <w:rPr>
          <w:rFonts w:ascii="仿宋_GB2312" w:eastAsia="仿宋_GB2312" w:hAnsi="Arial" w:cs="Arial"/>
          <w:szCs w:val="24"/>
        </w:rPr>
      </w:pPr>
      <w:r>
        <w:rPr>
          <w:rFonts w:ascii="仿宋_GB2312" w:eastAsia="仿宋_GB2312" w:hAnsi="Arial" w:cs="Arial"/>
          <w:szCs w:val="24"/>
        </w:rPr>
        <w:t>盘点城市治理相关的数据资源及能力</w:t>
      </w:r>
      <w:r>
        <w:rPr>
          <w:rFonts w:ascii="仿宋_GB2312" w:eastAsia="仿宋_GB2312" w:hAnsi="Arial" w:cs="Arial" w:hint="eastAsia"/>
          <w:szCs w:val="24"/>
        </w:rPr>
        <w:t>。</w:t>
      </w:r>
      <w:r>
        <w:rPr>
          <w:rFonts w:ascii="仿宋_GB2312" w:eastAsia="仿宋_GB2312" w:hAnsi="Arial" w:cs="Arial"/>
          <w:szCs w:val="24"/>
        </w:rPr>
        <w:t>数据是未来企业的重要资源已成共识，跟</w:t>
      </w:r>
      <w:r>
        <w:rPr>
          <w:rFonts w:ascii="Heiti SC" w:eastAsia="Heiti SC" w:hAnsi="Heiti SC" w:cs="Heiti SC"/>
          <w:szCs w:val="24"/>
        </w:rPr>
        <w:t>⼈</w:t>
      </w:r>
      <w:r>
        <w:rPr>
          <w:rFonts w:ascii="仿宋_GB2312" w:eastAsia="仿宋_GB2312" w:hAnsi="Arial" w:cs="Arial"/>
          <w:szCs w:val="24"/>
        </w:rPr>
        <w:t>工智能的进步有绝对关系</w:t>
      </w:r>
      <w:r>
        <w:rPr>
          <w:rFonts w:ascii="仿宋_GB2312" w:eastAsia="仿宋_GB2312" w:hAnsi="Arial" w:cs="Arial" w:hint="eastAsia"/>
          <w:szCs w:val="24"/>
        </w:rPr>
        <w:t>，</w:t>
      </w:r>
      <w:r>
        <w:rPr>
          <w:rFonts w:ascii="仿宋_GB2312" w:eastAsia="仿宋_GB2312" w:hAnsi="Arial" w:cs="Arial"/>
          <w:szCs w:val="24"/>
        </w:rPr>
        <w:t>但很少</w:t>
      </w:r>
      <w:r>
        <w:rPr>
          <w:rFonts w:ascii="仿宋_GB2312" w:eastAsia="仿宋_GB2312" w:hAnsi="Arial" w:cs="Arial" w:hint="eastAsia"/>
          <w:szCs w:val="24"/>
        </w:rPr>
        <w:t>有</w:t>
      </w:r>
      <w:r>
        <w:rPr>
          <w:rFonts w:ascii="仿宋_GB2312" w:eastAsia="仿宋_GB2312" w:hAnsi="Arial" w:cs="Arial"/>
          <w:szCs w:val="24"/>
        </w:rPr>
        <w:t>城市管理者能识别什么数据可满足现在及未来需要</w:t>
      </w:r>
      <w:r>
        <w:rPr>
          <w:rFonts w:ascii="仿宋_GB2312" w:eastAsia="仿宋_GB2312" w:hAnsi="Arial" w:cs="Arial" w:hint="eastAsia"/>
          <w:szCs w:val="24"/>
        </w:rPr>
        <w:t>。</w:t>
      </w:r>
      <w:r>
        <w:rPr>
          <w:rFonts w:ascii="仿宋_GB2312" w:eastAsia="仿宋_GB2312" w:hAnsi="Arial" w:cs="Arial"/>
          <w:szCs w:val="24"/>
        </w:rPr>
        <w:t>所以数据资源盘点十分必要</w:t>
      </w:r>
      <w:r>
        <w:rPr>
          <w:rFonts w:ascii="仿宋_GB2312" w:eastAsia="仿宋_GB2312" w:hAnsi="Arial" w:cs="Arial" w:hint="eastAsia"/>
          <w:szCs w:val="24"/>
        </w:rPr>
        <w:t>。</w:t>
      </w:r>
      <w:r>
        <w:rPr>
          <w:rFonts w:ascii="仿宋_GB2312" w:eastAsia="仿宋_GB2312" w:hAnsi="Arial" w:cs="Arial"/>
          <w:szCs w:val="24"/>
        </w:rPr>
        <w:t>但有</w:t>
      </w:r>
      <w:r w:rsidR="000C7ABE" w:rsidRPr="000C7ABE">
        <w:rPr>
          <w:rFonts w:ascii="仿宋_GB2312" w:eastAsia="仿宋_GB2312" w:hAnsi="Arial" w:cs="Arial" w:hint="eastAsia"/>
          <w:szCs w:val="24"/>
        </w:rPr>
        <w:t>别</w:t>
      </w:r>
      <w:r w:rsidRPr="000C7ABE">
        <w:rPr>
          <w:rFonts w:ascii="仿宋_GB2312" w:eastAsia="仿宋_GB2312" w:hAnsi="Arial" w:cs="Arial" w:hint="eastAsia"/>
          <w:szCs w:val="24"/>
        </w:rPr>
        <w:t>于货物盘点</w:t>
      </w:r>
      <w:r>
        <w:rPr>
          <w:rFonts w:ascii="仿宋_GB2312" w:eastAsia="仿宋_GB2312" w:hAnsi="仿宋_GB2312" w:cs="仿宋_GB2312" w:hint="eastAsia"/>
          <w:szCs w:val="24"/>
        </w:rPr>
        <w:t>，没有被有效利用的数据便</w:t>
      </w:r>
      <w:r>
        <w:rPr>
          <w:rFonts w:ascii="仿宋_GB2312" w:eastAsia="仿宋_GB2312" w:hAnsi="Arial" w:cs="Arial"/>
          <w:szCs w:val="24"/>
        </w:rPr>
        <w:t>没有价值，放在库中如同垃圾，形成数据的冗余</w:t>
      </w:r>
      <w:r>
        <w:rPr>
          <w:rFonts w:ascii="仿宋_GB2312" w:eastAsia="仿宋_GB2312" w:hAnsi="Arial" w:cs="Arial" w:hint="eastAsia"/>
          <w:szCs w:val="24"/>
        </w:rPr>
        <w:t>，</w:t>
      </w:r>
      <w:r>
        <w:rPr>
          <w:rFonts w:ascii="仿宋_GB2312" w:eastAsia="仿宋_GB2312" w:hAnsi="Arial" w:cs="Arial"/>
          <w:szCs w:val="24"/>
        </w:rPr>
        <w:t>增加企业以及政府的成本。通过数据盘点可以</w:t>
      </w:r>
      <w:r>
        <w:rPr>
          <w:rFonts w:ascii="仿宋_GB2312" w:eastAsia="仿宋_GB2312" w:hAnsi="Arial" w:cs="Arial" w:hint="eastAsia"/>
          <w:szCs w:val="24"/>
        </w:rPr>
        <w:t>形成</w:t>
      </w:r>
      <w:r>
        <w:rPr>
          <w:rFonts w:ascii="仿宋_GB2312" w:eastAsia="仿宋_GB2312" w:hAnsi="Arial" w:cs="Arial"/>
          <w:szCs w:val="24"/>
        </w:rPr>
        <w:t>对数据资产清晰的认识，并有助</w:t>
      </w:r>
      <w:r>
        <w:rPr>
          <w:rFonts w:ascii="仿宋_GB2312" w:eastAsia="仿宋_GB2312" w:hAnsi="Arial" w:cs="Arial" w:hint="eastAsia"/>
          <w:szCs w:val="24"/>
        </w:rPr>
        <w:t>于</w:t>
      </w:r>
      <w:r>
        <w:rPr>
          <w:rFonts w:ascii="仿宋_GB2312" w:eastAsia="仿宋_GB2312" w:hAnsi="Arial" w:cs="Arial"/>
          <w:szCs w:val="24"/>
        </w:rPr>
        <w:t>及时对资源分配作出准确决策。</w:t>
      </w:r>
    </w:p>
    <w:p w14:paraId="73C28D21" w14:textId="77777777" w:rsidR="004D1CDC" w:rsidRDefault="00487C62" w:rsidP="005C242F">
      <w:pPr>
        <w:pStyle w:val="12"/>
        <w:widowControl w:val="0"/>
        <w:numPr>
          <w:ilvl w:val="0"/>
          <w:numId w:val="2"/>
        </w:numPr>
        <w:spacing w:after="0" w:line="580" w:lineRule="exact"/>
        <w:ind w:left="0" w:firstLineChars="0" w:firstLine="480"/>
        <w:rPr>
          <w:rFonts w:ascii="仿宋_GB2312" w:eastAsia="仿宋_GB2312" w:hAnsi="Arial" w:cs="Arial"/>
          <w:szCs w:val="24"/>
        </w:rPr>
      </w:pPr>
      <w:r>
        <w:rPr>
          <w:rFonts w:ascii="仿宋_GB2312" w:eastAsia="仿宋_GB2312" w:hAnsi="Arial" w:cs="Arial"/>
          <w:szCs w:val="24"/>
        </w:rPr>
        <w:t>在城市治理以及智慧城市建设过程中引入</w:t>
      </w:r>
      <w:r>
        <w:rPr>
          <w:rFonts w:ascii="仿宋_GB2312" w:eastAsia="仿宋_GB2312" w:hAnsi="Arial" w:cs="Arial"/>
          <w:szCs w:val="24"/>
        </w:rPr>
        <w:t>“</w:t>
      </w:r>
      <w:r>
        <w:rPr>
          <w:rFonts w:ascii="仿宋_GB2312" w:eastAsia="仿宋_GB2312" w:hAnsi="Arial" w:cs="Arial"/>
          <w:szCs w:val="24"/>
        </w:rPr>
        <w:t>企业顾问</w:t>
      </w:r>
      <w:r>
        <w:rPr>
          <w:rFonts w:ascii="仿宋_GB2312" w:eastAsia="仿宋_GB2312" w:hAnsi="Arial" w:cs="Arial"/>
          <w:szCs w:val="24"/>
        </w:rPr>
        <w:t>”</w:t>
      </w:r>
      <w:r>
        <w:rPr>
          <w:rFonts w:ascii="仿宋_GB2312" w:eastAsia="仿宋_GB2312" w:hAnsi="Arial" w:cs="Arial"/>
          <w:szCs w:val="24"/>
        </w:rPr>
        <w:t>，由顾问向项目组以及政府公务员介绍企业数字化转型案例，分享项目经验，为智慧城市建设以及如何利用数字化工具为城市治理带来启发。</w:t>
      </w:r>
    </w:p>
    <w:p w14:paraId="09AD1CBC" w14:textId="77777777" w:rsidR="004D1CDC" w:rsidRDefault="00487C62" w:rsidP="005C242F">
      <w:pPr>
        <w:pStyle w:val="12"/>
        <w:widowControl w:val="0"/>
        <w:numPr>
          <w:ilvl w:val="0"/>
          <w:numId w:val="2"/>
        </w:numPr>
        <w:spacing w:after="0" w:line="580" w:lineRule="exact"/>
        <w:ind w:left="0" w:firstLineChars="0" w:firstLine="480"/>
        <w:rPr>
          <w:rFonts w:ascii="仿宋_GB2312" w:eastAsia="仿宋_GB2312" w:hAnsi="Arial" w:cs="Arial"/>
          <w:szCs w:val="24"/>
        </w:rPr>
      </w:pPr>
      <w:r>
        <w:rPr>
          <w:rFonts w:ascii="仿宋_GB2312" w:eastAsia="仿宋_GB2312" w:hAnsi="Arial" w:cs="Arial"/>
          <w:szCs w:val="24"/>
        </w:rPr>
        <w:t>定期组织各委办局间的数据应用案例分享交流会，介绍用数据解决重要问题的经验，以激发大家利用数据解决实际问题的灵感。组织各委办局中到高级的政府官员</w:t>
      </w:r>
      <w:r>
        <w:rPr>
          <w:rFonts w:ascii="仿宋_GB2312" w:eastAsia="仿宋_GB2312" w:hAnsi="Arial" w:cs="Arial" w:hint="eastAsia"/>
          <w:szCs w:val="24"/>
        </w:rPr>
        <w:t>进行</w:t>
      </w:r>
      <w:r>
        <w:rPr>
          <w:rFonts w:ascii="仿宋_GB2312" w:eastAsia="仿宋_GB2312" w:hAnsi="Arial" w:cs="Arial"/>
          <w:szCs w:val="24"/>
        </w:rPr>
        <w:t>数据培训，不仅仅是数据科学，还包括如何获取数据</w:t>
      </w:r>
      <w:r>
        <w:rPr>
          <w:rFonts w:ascii="仿宋_GB2312" w:eastAsia="仿宋_GB2312" w:hAnsi="Arial" w:cs="Arial" w:hint="eastAsia"/>
          <w:szCs w:val="24"/>
        </w:rPr>
        <w:t>、</w:t>
      </w:r>
      <w:r>
        <w:rPr>
          <w:rFonts w:ascii="仿宋_GB2312" w:eastAsia="仿宋_GB2312" w:hAnsi="Arial" w:cs="Arial"/>
          <w:szCs w:val="24"/>
        </w:rPr>
        <w:t>如何</w:t>
      </w:r>
      <w:r>
        <w:rPr>
          <w:rFonts w:ascii="仿宋_GB2312" w:eastAsia="仿宋_GB2312" w:hAnsi="Arial" w:cs="Arial" w:hint="eastAsia"/>
          <w:szCs w:val="24"/>
        </w:rPr>
        <w:t>做</w:t>
      </w:r>
      <w:r>
        <w:rPr>
          <w:rFonts w:ascii="仿宋_GB2312" w:eastAsia="仿宋_GB2312" w:hAnsi="Arial" w:cs="Arial"/>
          <w:szCs w:val="24"/>
        </w:rPr>
        <w:t>数据可视化等。</w:t>
      </w:r>
    </w:p>
    <w:p w14:paraId="51340195"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可衡量的成功指标</w:t>
      </w:r>
      <w:r>
        <w:rPr>
          <w:rFonts w:ascii="仿宋" w:eastAsia="仿宋" w:hAnsi="仿宋" w:cs="仿宋" w:hint="eastAsia"/>
          <w:b/>
          <w:bCs/>
          <w:szCs w:val="24"/>
        </w:rPr>
        <w:t>：</w:t>
      </w:r>
    </w:p>
    <w:p w14:paraId="532D8E30" w14:textId="77777777" w:rsidR="004D1CDC" w:rsidRDefault="00487C62" w:rsidP="005C242F">
      <w:pPr>
        <w:pStyle w:val="12"/>
        <w:widowControl w:val="0"/>
        <w:numPr>
          <w:ilvl w:val="0"/>
          <w:numId w:val="2"/>
        </w:numPr>
        <w:spacing w:after="0" w:line="580" w:lineRule="exact"/>
        <w:ind w:left="0" w:firstLineChars="0" w:firstLine="480"/>
        <w:rPr>
          <w:rFonts w:ascii="仿宋_GB2312" w:eastAsia="仿宋_GB2312" w:hAnsi="Arial" w:cs="Arial"/>
          <w:szCs w:val="24"/>
        </w:rPr>
      </w:pPr>
      <w:r>
        <w:rPr>
          <w:rFonts w:ascii="仿宋_GB2312" w:eastAsia="仿宋_GB2312" w:hAnsi="Arial" w:cs="Arial"/>
          <w:szCs w:val="24"/>
        </w:rPr>
        <w:t>各委办局数据资产盘点机制，以及盘点成果，例如数据资产清单。</w:t>
      </w:r>
    </w:p>
    <w:p w14:paraId="15B4B835" w14:textId="77777777" w:rsidR="004D1CDC" w:rsidRDefault="00487C62" w:rsidP="005C242F">
      <w:pPr>
        <w:pStyle w:val="12"/>
        <w:widowControl w:val="0"/>
        <w:numPr>
          <w:ilvl w:val="0"/>
          <w:numId w:val="2"/>
        </w:numPr>
        <w:spacing w:after="0" w:line="580" w:lineRule="exact"/>
        <w:ind w:left="0" w:firstLineChars="0" w:firstLine="480"/>
        <w:rPr>
          <w:rFonts w:ascii="仿宋_GB2312" w:eastAsia="仿宋_GB2312" w:hAnsi="Arial" w:cs="Arial"/>
          <w:szCs w:val="24"/>
        </w:rPr>
      </w:pPr>
      <w:r>
        <w:rPr>
          <w:rFonts w:ascii="仿宋_GB2312" w:eastAsia="仿宋_GB2312" w:hAnsi="Arial" w:cs="Arial"/>
          <w:szCs w:val="24"/>
        </w:rPr>
        <w:t>各委办局每年举办的企业顾问经验分享会数量。</w:t>
      </w:r>
    </w:p>
    <w:p w14:paraId="510B8AE4" w14:textId="77777777" w:rsidR="004D1CDC" w:rsidRDefault="00487C62" w:rsidP="005C242F">
      <w:pPr>
        <w:pStyle w:val="12"/>
        <w:widowControl w:val="0"/>
        <w:numPr>
          <w:ilvl w:val="0"/>
          <w:numId w:val="2"/>
        </w:numPr>
        <w:spacing w:after="0" w:line="580" w:lineRule="exact"/>
        <w:ind w:left="0" w:firstLineChars="0" w:firstLine="480"/>
        <w:rPr>
          <w:rFonts w:ascii="仿宋_GB2312" w:eastAsia="仿宋_GB2312" w:hAnsi="Arial" w:cs="Arial"/>
          <w:szCs w:val="24"/>
        </w:rPr>
      </w:pPr>
      <w:r>
        <w:rPr>
          <w:rFonts w:ascii="仿宋_GB2312" w:eastAsia="仿宋_GB2312" w:hAnsi="Arial" w:cs="Arial"/>
          <w:szCs w:val="24"/>
        </w:rPr>
        <w:lastRenderedPageBreak/>
        <w:t>各委办局大数据文化培养研讨会等每年召开的数量。</w:t>
      </w:r>
    </w:p>
    <w:p w14:paraId="42DC2B2A" w14:textId="77777777" w:rsidR="004D1CDC" w:rsidRDefault="00487C62" w:rsidP="005C242F">
      <w:pPr>
        <w:pStyle w:val="2"/>
        <w:widowControl w:val="0"/>
        <w:spacing w:before="0"/>
        <w:ind w:firstLine="482"/>
        <w:rPr>
          <w:rFonts w:ascii="楷体" w:eastAsia="楷体" w:hAnsi="楷体" w:cs="楷体"/>
          <w:i w:val="0"/>
          <w:iCs w:val="0"/>
          <w:szCs w:val="24"/>
        </w:rPr>
      </w:pPr>
      <w:bookmarkStart w:id="19" w:name="_Toc15032769"/>
      <w:bookmarkStart w:id="20" w:name="_Toc17708695"/>
      <w:r>
        <w:rPr>
          <w:rFonts w:ascii="楷体" w:eastAsia="楷体" w:hAnsi="楷体" w:cs="楷体" w:hint="eastAsia"/>
          <w:i w:val="0"/>
          <w:iCs w:val="0"/>
          <w:szCs w:val="24"/>
        </w:rPr>
        <w:t>（二）数据驱动的城市治理驾驶舱，提高北京城市精细化治理水平</w:t>
      </w:r>
      <w:bookmarkEnd w:id="19"/>
      <w:bookmarkEnd w:id="20"/>
    </w:p>
    <w:p w14:paraId="1370B809" w14:textId="77777777" w:rsidR="004D1CDC" w:rsidRDefault="00487C62" w:rsidP="005C242F">
      <w:pPr>
        <w:pStyle w:val="3"/>
        <w:widowControl w:val="0"/>
        <w:spacing w:before="0"/>
        <w:ind w:left="480" w:firstLineChars="0"/>
        <w:rPr>
          <w:rFonts w:ascii="仿宋" w:eastAsia="仿宋" w:hAnsi="仿宋" w:cs="仿宋"/>
          <w:b w:val="0"/>
        </w:rPr>
      </w:pPr>
      <w:bookmarkStart w:id="21" w:name="_Toc15032770"/>
      <w:bookmarkStart w:id="22" w:name="_Toc17708696"/>
      <w:r>
        <w:rPr>
          <w:rFonts w:ascii="仿宋" w:eastAsia="仿宋" w:hAnsi="仿宋" w:cs="仿宋" w:hint="eastAsia"/>
          <w:b w:val="0"/>
        </w:rPr>
        <w:t>1、利用社会数据生态，支撑城市治理决策</w:t>
      </w:r>
      <w:bookmarkEnd w:id="21"/>
      <w:bookmarkEnd w:id="22"/>
    </w:p>
    <w:p w14:paraId="6650F993"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szCs w:val="24"/>
        </w:rPr>
        <w:t>要为北京这样一个超级城市建立决策系统，绝对不简单，相比于企业的商业智能，这样的决策系统更为复杂，影响也更大。城市是一个复杂的系统，各种因素相互关联，每一个决策都会影响千万人的生活</w:t>
      </w:r>
      <w:r>
        <w:rPr>
          <w:rFonts w:ascii="仿宋_GB2312" w:eastAsia="仿宋_GB2312" w:hAnsi="Arial" w:cs="Arial" w:hint="eastAsia"/>
          <w:szCs w:val="24"/>
        </w:rPr>
        <w:t>，</w:t>
      </w:r>
      <w:r>
        <w:rPr>
          <w:rFonts w:ascii="仿宋_GB2312" w:eastAsia="仿宋_GB2312" w:hAnsi="Arial" w:cs="Arial"/>
          <w:szCs w:val="24"/>
        </w:rPr>
        <w:t>而城市中每一个人的生活</w:t>
      </w:r>
      <w:r>
        <w:rPr>
          <w:rFonts w:ascii="微软雅黑" w:eastAsia="微软雅黑" w:hAnsi="微软雅黑" w:cs="微软雅黑" w:hint="eastAsia"/>
          <w:szCs w:val="24"/>
        </w:rPr>
        <w:t>⾏</w:t>
      </w:r>
      <w:r>
        <w:rPr>
          <w:rFonts w:ascii="仿宋_GB2312" w:eastAsia="仿宋_GB2312" w:hAnsi="Arial" w:cs="Arial"/>
          <w:szCs w:val="24"/>
        </w:rPr>
        <w:t>为又反映了政策的执行效果。</w:t>
      </w:r>
      <w:r>
        <w:rPr>
          <w:rFonts w:ascii="仿宋_GB2312" w:eastAsia="仿宋_GB2312"/>
        </w:rPr>
        <w:footnoteReference w:id="5"/>
      </w:r>
      <w:r>
        <w:rPr>
          <w:rFonts w:ascii="仿宋_GB2312" w:eastAsia="仿宋_GB2312" w:hAnsi="Arial" w:cs="Arial"/>
          <w:szCs w:val="24"/>
        </w:rPr>
        <w:t>。数字革命不仅提供</w:t>
      </w:r>
      <w:r>
        <w:rPr>
          <w:rFonts w:ascii="仿宋_GB2312" w:eastAsia="仿宋_GB2312" w:hAnsi="Arial" w:cs="Arial" w:hint="eastAsia"/>
          <w:szCs w:val="24"/>
        </w:rPr>
        <w:t>更</w:t>
      </w:r>
      <w:r>
        <w:rPr>
          <w:rFonts w:ascii="仿宋_GB2312" w:eastAsia="仿宋_GB2312" w:hAnsi="Arial" w:cs="Arial"/>
          <w:szCs w:val="24"/>
        </w:rPr>
        <w:t>有效的分析方法，亦扩大了信息的来源。数字化时代改变了生活的</w:t>
      </w:r>
      <w:r>
        <w:rPr>
          <w:rFonts w:ascii="仿宋_GB2312" w:eastAsia="仿宋_GB2312" w:hAnsi="Arial" w:cs="Arial" w:hint="eastAsia"/>
          <w:szCs w:val="24"/>
        </w:rPr>
        <w:t>方方面面</w:t>
      </w:r>
      <w:r>
        <w:rPr>
          <w:rFonts w:ascii="仿宋_GB2312" w:eastAsia="仿宋_GB2312" w:hAnsi="Arial" w:cs="Arial"/>
          <w:szCs w:val="24"/>
        </w:rPr>
        <w:t>，借助城市大数据决策系统也必可从根本上改善地方政府的</w:t>
      </w:r>
      <w:r>
        <w:rPr>
          <w:rFonts w:ascii="仿宋_GB2312" w:eastAsia="仿宋_GB2312" w:hAnsi="Arial" w:cs="Arial" w:hint="eastAsia"/>
          <w:szCs w:val="24"/>
        </w:rPr>
        <w:t>行</w:t>
      </w:r>
      <w:r>
        <w:rPr>
          <w:rFonts w:ascii="仿宋_GB2312" w:eastAsia="仿宋_GB2312" w:hAnsi="Arial" w:cs="Arial"/>
          <w:szCs w:val="24"/>
        </w:rPr>
        <w:t xml:space="preserve">事模式。 </w:t>
      </w:r>
    </w:p>
    <w:p w14:paraId="4B83611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在过去信息缺乏的时代，城市管理者决策的假定以个人经验为主，没有或者很少有数据支持。即使记录了所有的经验，也未必进行了数字化，同时如果没有良好的共享机制，容易造成各自为政的状况，难以发挥大数据的价值。现今的知识架构不利于进行人工智能（大部分还是机器学习）所支持的精准决策。所以要准确知道问题出在哪儿、从前遇过吗、严重程度如何、有解决方案的知识积累吗以及解决方案的有效性等问题，城市管理者必须建立系统性的数据收集及量化方法，形成用数据去认知城市的方式。</w:t>
      </w:r>
    </w:p>
    <w:p w14:paraId="0A312772"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当前正处于大数据时代的爆发点，移动互联网以及物联网产生的大数据积累了每一位市民在城市中的生活轨迹，包括他/她的身份、在哪儿、什么时候、做过什么等。如果把市民在城市中的某些行为数据视之为 “果”，那么城市管理者的决策可能就是“因”。 这些行为数据其实正好提供了很好的“代理数据”用作城市治理决策的分析。所谓“代理”指的是在没有或者数据质量欠佳的情况下，利用企业（特别是互联网企业）所积累的数据作为替代。这些“代理数据”</w:t>
      </w:r>
      <w:r>
        <w:rPr>
          <w:rFonts w:ascii="仿宋_GB2312" w:eastAsia="仿宋_GB2312" w:hAnsi="Arial" w:cs="Arial" w:hint="eastAsia"/>
          <w:szCs w:val="24"/>
        </w:rPr>
        <w:lastRenderedPageBreak/>
        <w:t>不如交易数据准确，但在综合分析（跨领域的分析）时很有用：1）代理数据经过机器学习可以达到80-85%准确度；2）如果真实数据可以作为对照参考，匹配后的代理数据可以更广范使用。</w:t>
      </w:r>
    </w:p>
    <w:p w14:paraId="1AC303B4"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公共数据与政务数据相互配合将会是人类历史上第一次拥有如此庞大完整的城市全景数据。当数据化决策与行动后的反馈形成紧密的数字闭环时（因果），城市管理才真正进入数字科学的时代。这种方法之所以一直在企业行之“有效”，但未被城市所采用，是因为过去政府一直缺乏能将城市翻译为数据分析专题的机制及能力。加上零散的数据汇总机制未能形成，大大减低了以数据驱动城市治理愿景的落地效果。如何运用大数据技术去优化城市资源、提供更多便民服务以及促进产业发展是中国智慧城市顶层设计中的重要课题。而“代理数据”的使用解决了汇聚敏感数据的问题，同时扩大了数据的维度。 </w:t>
      </w:r>
    </w:p>
    <w:p w14:paraId="4671C836" w14:textId="77777777" w:rsidR="004D1CDC" w:rsidRDefault="00487C62" w:rsidP="005C242F">
      <w:pPr>
        <w:widowControl w:val="0"/>
        <w:spacing w:after="0"/>
        <w:ind w:firstLine="482"/>
        <w:rPr>
          <w:rFonts w:ascii="仿宋" w:eastAsia="仿宋" w:hAnsi="仿宋" w:cs="仿宋"/>
          <w:b/>
          <w:bCs/>
          <w:szCs w:val="24"/>
          <w:u w:val="single"/>
        </w:rPr>
      </w:pPr>
      <w:r>
        <w:rPr>
          <w:rFonts w:ascii="仿宋" w:eastAsia="仿宋" w:hAnsi="仿宋" w:cs="仿宋" w:hint="eastAsia"/>
          <w:b/>
          <w:bCs/>
          <w:szCs w:val="24"/>
          <w:u w:val="single"/>
        </w:rPr>
        <w:t>建议方向及目标：</w:t>
      </w:r>
    </w:p>
    <w:p w14:paraId="161AA5D2"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以解决城市问题为起点，识别、归集符合北京市2035整体规划的各类合规社会数据。并与政府机关、社会企业紧密协作制定开放数据标准。</w:t>
      </w:r>
    </w:p>
    <w:p w14:paraId="175839D7"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 xml:space="preserve">以建设城市管理驾驶舱（精准城市决策工作平台）中的主题（例如营商环境、出行便捷) 为抓手，汇聚人流、物流、车流、资金流为基础的大数据集，以及主题相关的明细数据，关键是以主题为目标优化数据组合。 </w:t>
      </w:r>
    </w:p>
    <w:p w14:paraId="2EAFAAB3"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鼓励企业共创城市数据集，目标不仅是让城市管理更加高效，更有让企业营商环境得到优化，</w:t>
      </w:r>
      <w:r>
        <w:rPr>
          <w:rFonts w:ascii="微软雅黑" w:eastAsia="微软雅黑" w:hAnsi="微软雅黑" w:cs="微软雅黑" w:hint="eastAsia"/>
          <w:szCs w:val="24"/>
        </w:rPr>
        <w:t>巿</w:t>
      </w:r>
      <w:r>
        <w:rPr>
          <w:rFonts w:ascii="仿宋_GB2312" w:eastAsia="仿宋_GB2312" w:hAnsi="仿宋_GB2312" w:cs="仿宋_GB2312" w:hint="eastAsia"/>
          <w:szCs w:val="24"/>
        </w:rPr>
        <w:t>民感受的生活水平提</w:t>
      </w:r>
      <w:r>
        <w:rPr>
          <w:rFonts w:ascii="仿宋_GB2312" w:eastAsia="仿宋_GB2312" w:hAnsi="Arial" w:cs="Arial" w:hint="eastAsia"/>
          <w:szCs w:val="24"/>
        </w:rPr>
        <w:t xml:space="preserve">升。 </w:t>
      </w:r>
    </w:p>
    <w:p w14:paraId="24345458" w14:textId="77777777" w:rsidR="004D1CDC" w:rsidRDefault="00487C62" w:rsidP="005C242F">
      <w:pPr>
        <w:widowControl w:val="0"/>
        <w:spacing w:after="0"/>
        <w:ind w:firstLine="482"/>
        <w:rPr>
          <w:rFonts w:ascii="仿宋" w:eastAsia="仿宋" w:hAnsi="仿宋" w:cs="仿宋"/>
          <w:b/>
          <w:bCs/>
          <w:szCs w:val="24"/>
          <w:u w:val="single"/>
        </w:rPr>
      </w:pPr>
      <w:r>
        <w:rPr>
          <w:rFonts w:ascii="仿宋" w:eastAsia="仿宋" w:hAnsi="仿宋" w:cs="仿宋" w:hint="eastAsia"/>
          <w:b/>
          <w:bCs/>
          <w:szCs w:val="24"/>
          <w:u w:val="single"/>
        </w:rPr>
        <w:t>可衡量的成功指标：</w:t>
      </w:r>
    </w:p>
    <w:p w14:paraId="06947A1B"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每年增加的社会数据集接入数量；</w:t>
      </w:r>
    </w:p>
    <w:p w14:paraId="091D11E3"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政府委办局接入的数据量；</w:t>
      </w:r>
    </w:p>
    <w:p w14:paraId="3B43EE28"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数据质量标准与规范，数据可用性百分比，数据应用或分析使用百</w:t>
      </w:r>
      <w:r>
        <w:rPr>
          <w:rFonts w:ascii="仿宋_GB2312" w:eastAsia="仿宋_GB2312" w:hAnsi="Arial" w:cs="Arial" w:hint="eastAsia"/>
          <w:szCs w:val="24"/>
        </w:rPr>
        <w:lastRenderedPageBreak/>
        <w:t xml:space="preserve">分比； </w:t>
      </w:r>
    </w:p>
    <w:p w14:paraId="38145351"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代理数据代替真实数据的成功案例，城市管理驾驶舱中的数据应用数量；</w:t>
      </w:r>
    </w:p>
    <w:p w14:paraId="7ECD1BA5"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 xml:space="preserve">数据主题分析被市政府采纳的次数 </w:t>
      </w:r>
    </w:p>
    <w:p w14:paraId="1DAA8540" w14:textId="77777777" w:rsidR="004D1CDC" w:rsidRDefault="00487C62" w:rsidP="005C242F">
      <w:pPr>
        <w:pStyle w:val="3"/>
        <w:widowControl w:val="0"/>
        <w:spacing w:before="0"/>
        <w:ind w:left="480" w:firstLineChars="0"/>
        <w:rPr>
          <w:rFonts w:ascii="仿宋" w:eastAsia="仿宋" w:hAnsi="仿宋" w:cs="仿宋"/>
          <w:b w:val="0"/>
        </w:rPr>
      </w:pPr>
      <w:bookmarkStart w:id="23" w:name="_Toc15032771"/>
      <w:bookmarkStart w:id="24" w:name="_Toc17708697"/>
      <w:r>
        <w:rPr>
          <w:rFonts w:ascii="仿宋" w:eastAsia="仿宋" w:hAnsi="仿宋" w:cs="仿宋" w:hint="eastAsia"/>
          <w:b w:val="0"/>
        </w:rPr>
        <w:t>2、搭建敏捷的指标体系与机器学习</w:t>
      </w:r>
      <w:bookmarkEnd w:id="23"/>
      <w:r>
        <w:rPr>
          <w:rFonts w:ascii="仿宋" w:eastAsia="仿宋" w:hAnsi="仿宋" w:cs="仿宋" w:hint="eastAsia"/>
          <w:b w:val="0"/>
        </w:rPr>
        <w:t>下的增强分析，助力北京城市治理</w:t>
      </w:r>
      <w:bookmarkEnd w:id="24"/>
    </w:p>
    <w:p w14:paraId="31C6A8EA"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目前北京市的治理模式仍属于竖井式的管理，每个领域由不同的委办局负责，相关领域的信息系统也是相互独立分割的，从而造成市领导在进行决策时各类信息的独立零散。在实际的情况下不同领域的问题是相关联系且互相影响的，一项决策在解决了一个问题的同时，可能会对其他领域造成影响，而这种影响在数据零散无法进行关联分析的前提下是无法提前预估的。但同时，必须理解不能为了消灭数据孤岛而忽略了数据的本质是有领域之分的，公有数据（汇聚起来有公共特性）与专有数据（委办局）各有擅⻓。公有数据更有利于作综合分析，专有数据对场景更敏感，不能偏颇。同一道理，当建立城市指标系统的同时，也要设立“公”及”专”的一套治理公式，以城市运行作横纵的梳理，统筹指导城市管理的方方面面，当然更要加入社会数据作补充。</w:t>
      </w:r>
    </w:p>
    <w:p w14:paraId="2D4AE97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城市管理与企业管理虽然存在差异，但是也有很多共同点。世界上没有一个成功的企业是没有良好KPI指标管理体系的，一套设置合理完善的指标体系，是企业乃至城市运营战略的完美体现，让每个部⻔可以按照具体的指标执行，并根据战略变化定期对指标体系进行调整，令其符合整体目标。不过指标也必须因事制宜，动态改动。参考过去互联网企业中的经验教训，指标的落地必须配合可视化⼯具，过去版本的历史指标口径最好能更新作为参考。 </w:t>
      </w:r>
    </w:p>
    <w:p w14:paraId="2DEBF0A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指标体系遇到的问题是，缺乏目标与执行指标体系的转换。城市管理指标体系应从顶层设计出发，从抽象的目标落实分解到具体的执行指标，从而指导规划</w:t>
      </w:r>
      <w:r>
        <w:rPr>
          <w:rFonts w:ascii="仿宋_GB2312" w:eastAsia="仿宋_GB2312" w:hAnsi="Arial" w:cs="Arial" w:hint="eastAsia"/>
          <w:szCs w:val="24"/>
        </w:rPr>
        <w:lastRenderedPageBreak/>
        <w:t xml:space="preserve">目标落实推进，为了过程中的修正最好能加⼊跟踪指标。政府不是⼀家公司，而是一个生态，其中的角色包括治理机构、企业、公共服务提供者、市民。政府在运作的过程中，不能直接操作掌控大部分数据的产生与收集环节，没有这些数据就无法全面真实了解城市运行中的情况，尤其是基层群众对各项政务政策的反馈与沟通信息很难传递到决策者手中。有了KPI指标体系之后，需要将指标下沉到数据网格，并将数据相关性分析能力集成到城市管理决策系统中，辅助管理者对现状进行分析，尤其是对跨部门、跨领域数据的相关性分析，这对于决策者来讲是至关重要的。 </w:t>
      </w:r>
    </w:p>
    <w:p w14:paraId="4F7CB9EB"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在人工智能注入到数据驱动之前，数据分析也曾经历过⼀段平凡无趣的时间。大家不断地“出售”统计报表给管理层，期望可以帮助业务做出明智决策。旧式的分析团队期望从有限的数据中找出业务发生了什么、为什么会发生等，结果管理层总是不为所动。数据网格、实时数据处理以及机器学习等技术让传统的数据分析能力更进⼀步，增强了多维度的相关性分析及预测的能力，让决策者除了了解为什么发生外，还能获得如何改进的建议。 </w:t>
      </w:r>
    </w:p>
    <w:p w14:paraId="7EF5587D"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建议方向及目标</w:t>
      </w:r>
      <w:r>
        <w:rPr>
          <w:rFonts w:ascii="仿宋" w:eastAsia="仿宋" w:hAnsi="仿宋" w:cs="仿宋" w:hint="eastAsia"/>
          <w:b/>
          <w:bCs/>
          <w:szCs w:val="24"/>
        </w:rPr>
        <w:t>：</w:t>
      </w:r>
    </w:p>
    <w:p w14:paraId="2550B7BC"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参考北京市2035整体规划为具体目标制定自上而下的指标体系。与各相关部门及部委紧密协同找出背靠背的部门指标，共同协作搭建北京市城市管理指标体系。</w:t>
      </w:r>
    </w:p>
    <w:p w14:paraId="24A578BF"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建立城市指标池系统，让指标口径可视化、可比较、可回溯。</w:t>
      </w:r>
    </w:p>
    <w:p w14:paraId="7B15FBDE"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鼓励在驾驶舱（分析平台）中使用智能网格、数据增强分析以及综合分析能前沿技术，更好的管理城市跨领域数据展现及综合分析，例如人口、交通、环境、治安等。</w:t>
      </w:r>
    </w:p>
    <w:p w14:paraId="156C749A"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lastRenderedPageBreak/>
        <w:t>建立3D可视化北京城市沙盘</w:t>
      </w:r>
      <w:r>
        <w:rPr>
          <w:rFonts w:ascii="仿宋_GB2312" w:eastAsia="仿宋_GB2312" w:hAnsi="Arial" w:cs="Arial" w:hint="eastAsia"/>
          <w:szCs w:val="24"/>
        </w:rPr>
        <w:footnoteReference w:id="6"/>
      </w:r>
      <w:r>
        <w:rPr>
          <w:rFonts w:ascii="仿宋_GB2312" w:eastAsia="仿宋_GB2312" w:hAnsi="Arial" w:cs="Arial" w:hint="eastAsia"/>
          <w:szCs w:val="24"/>
        </w:rPr>
        <w:t>，综合展现从地上建筑（交通、施工等）到地下环境（地铁、管线、安防等）城市资产信息环境信息，通过数据分析辅助城市建设维护决策，减少不同管理部门对同一道路的重复工程。</w:t>
      </w:r>
    </w:p>
    <w:p w14:paraId="7CC202A5"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可衡量的成功指标</w:t>
      </w:r>
      <w:r>
        <w:rPr>
          <w:rFonts w:ascii="仿宋" w:eastAsia="仿宋" w:hAnsi="仿宋" w:cs="仿宋" w:hint="eastAsia"/>
          <w:b/>
          <w:bCs/>
          <w:szCs w:val="24"/>
        </w:rPr>
        <w:t>：</w:t>
      </w:r>
    </w:p>
    <w:p w14:paraId="39EC77D1"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以北京市2035城市规划为基础的城市管理指标体系，以及各指标数据源齐备程度，并可利用指标体系指导领导决策以及委办局工作；</w:t>
      </w:r>
    </w:p>
    <w:p w14:paraId="3FBD5AC7"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将指标体系与数据网格、数据主题分析关联起来，让经验的累积沉淀到城市管理驾驶舱平台中，令北京城市管理更加数据化、智能化；</w:t>
      </w:r>
    </w:p>
    <w:p w14:paraId="5E505391"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建立健壮的北京3D全景城市沙盘，并能从视图中直观的洞悉北京市各维度实时/准实时数据信息；</w:t>
      </w:r>
    </w:p>
    <w:p w14:paraId="4AA2C242" w14:textId="77777777" w:rsidR="004D1CDC" w:rsidRDefault="00487C62" w:rsidP="005C242F">
      <w:pPr>
        <w:pStyle w:val="3"/>
        <w:widowControl w:val="0"/>
        <w:spacing w:before="0"/>
        <w:ind w:left="480" w:firstLineChars="0"/>
        <w:rPr>
          <w:rFonts w:ascii="仿宋" w:eastAsia="仿宋" w:hAnsi="仿宋" w:cs="仿宋"/>
          <w:b w:val="0"/>
        </w:rPr>
      </w:pPr>
      <w:bookmarkStart w:id="25" w:name="_Toc17708698"/>
      <w:bookmarkStart w:id="26" w:name="_Toc15032772"/>
      <w:r>
        <w:rPr>
          <w:rFonts w:ascii="仿宋" w:eastAsia="仿宋" w:hAnsi="仿宋" w:cs="仿宋" w:hint="eastAsia"/>
          <w:b w:val="0"/>
        </w:rPr>
        <w:t>3、洞悉城市变化沉淀解决方案，建设互动式的城市管理驾驶舱</w:t>
      </w:r>
      <w:bookmarkEnd w:id="25"/>
      <w:bookmarkEnd w:id="26"/>
    </w:p>
    <w:p w14:paraId="61033CF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智慧是一个群体的行为，智能决策是根据各维度数据输入之后，再根据以往经验作出的行动方案，是城市管理者用数据去解决实际问题的群体行为，这是一个从数据采集、分析、判断到行动的过程。城市管理者/决策者都希望从自身职能的角度看城市管理，提出洞察的角度，怎么利用社交工具去聆听市民的想法，怎么利用智能工具去识别危机并且解决危机，怎么用智能工具去重组日常的工作流程，哪一幢建筑需要进行安全检测，哪个餐馆需要做安全卫生检查等等。</w:t>
      </w:r>
    </w:p>
    <w:p w14:paraId="544775A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前二十年北京市政府一直致力于管理信息化系统建设，大家一致认为信息化政府会代替很多传统政府工作，但是实际情况并非如此，信息化政府只是政府工作流程自动化的工具，城市的运行管理仍然需要依赖于公务员们的集体智慧与行动。随着大数据及AI的普及，由系统智能化决策完全代替城市管理者的集体智</w:t>
      </w:r>
      <w:r>
        <w:rPr>
          <w:rFonts w:ascii="仿宋_GB2312" w:eastAsia="仿宋_GB2312" w:hAnsi="Arial" w:cs="Arial" w:hint="eastAsia"/>
          <w:szCs w:val="24"/>
        </w:rPr>
        <w:lastRenderedPageBreak/>
        <w:t>慧仍然是不成立的，人机互动的平台变得更为重要。难道智慧城市大脑，就不需要拥有城市治理经验的管理者输入判断吗？更何况数据的积累本身就不存偏见，城市领导驾驶舱的目标更多是通过大数据技术加人工智能帮助管理者把城市中的营运指标、主题分析、市民声音在同一个频道上进行展示及沟通交流。同时，驾驶舱还是一个数字化的知识管理平台，当城市内发生重复突发事件时，系统可以自动化的将以往的决策展现给现任决策者以供参考，避免重蹈覆辙。</w:t>
      </w:r>
    </w:p>
    <w:p w14:paraId="547A376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 xml:space="preserve">如前所述，领导驾驶舱是⼀个工作平台，其关键的功能是如何根据数据的洞察去提高组织的响应能⼒，包括如何发现新问题、察觉异动等等。例子一（自上而下）：从市长角度交办需要紧急处理的任务，希望每个交办的任务都有相应的负责人跟进执行，并按时反馈处理结果。 例子二（由下至上）：从执行者的角度出发，希望通过驾驶舱平台综合展现事件的各维度信息，并及时跟进处理，比如区交通管理中⼼有10个街区信息，交警可以通过这个平台看到街区交通实时情况，以及街道居民的出行信息，作出及时反应并处理突发的交通问题，平台可以实时反馈事件处理速度的进展，及处理后的状态变化。 </w:t>
      </w:r>
    </w:p>
    <w:p w14:paraId="6FAD38AC"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另外，城市管理驾驶舱其中一项重要功能是为决策者提供综合的数据相关性分析，类似于麻省理工大学的城市透镜平台具备的功能，系统可以找到在一个区域里一个楼房的建造对周围交通、空气、人流等指标的影响。数据综合分析可以让人找到更好的方案去做公共服务，或者可以让城市管理者找到因果关系，比如说在北京的某个区有严重的哮喘发生，可以通过其他指标项，比如空气质量的数据，来评估各类环境因素与疾病发生的相关性。</w:t>
      </w:r>
    </w:p>
    <w:p w14:paraId="636403C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数据科学让人们找到相关关系，从而让城市管理者找到解决这个问题的各类方案及途径，而与以往只看到一些表象而无法找到解决问题的根本方法不同。 当拥有足够大的数据体量时，城市管理者可以从数据中得知发生了什么，看到真实的数据模式及展示，比如交通、空气质量、建筑质量，基于这些数据的相关性分</w:t>
      </w:r>
      <w:r>
        <w:rPr>
          <w:rFonts w:ascii="仿宋_GB2312" w:eastAsia="仿宋_GB2312" w:hAnsi="Arial" w:cs="Arial" w:hint="eastAsia"/>
          <w:szCs w:val="24"/>
        </w:rPr>
        <w:lastRenderedPageBreak/>
        <w:t xml:space="preserve">析结果做出正确的决定，并且可以通过实时数据监控变化趋势。值得注意的是前述的案例，都是营运城市大数据的重要抓手。但在深⼊场景整合数据时需要注意找出场景之间的共性部分，因为这是综合数据分析的关键前提。 </w:t>
      </w:r>
    </w:p>
    <w:p w14:paraId="0EF2260A"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建议方向及目标</w:t>
      </w:r>
      <w:r>
        <w:rPr>
          <w:rFonts w:ascii="仿宋" w:eastAsia="仿宋" w:hAnsi="仿宋" w:cs="仿宋" w:hint="eastAsia"/>
          <w:b/>
          <w:bCs/>
          <w:szCs w:val="24"/>
        </w:rPr>
        <w:t>：</w:t>
      </w:r>
    </w:p>
    <w:p w14:paraId="7AAA164F"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通过北京城市管理驾驶舱形成城市管理事件处理知识沉淀库，令系统可以根据城市发生的历史事件进行增强分析及机器学习，逐步形成智能化事件处理推荐能力。</w:t>
      </w:r>
    </w:p>
    <w:p w14:paraId="6A26DC3E"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建设以城市管理驾驶舱为基础的城市治理工作流管理体系，自上而下的任务发布管理，以及自下而上的事件决策流程管理以及任务追踪管理功能。</w:t>
      </w:r>
    </w:p>
    <w:p w14:paraId="6FDC26FD"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可衡量的成功指标</w:t>
      </w:r>
      <w:r>
        <w:rPr>
          <w:rFonts w:ascii="仿宋" w:eastAsia="仿宋" w:hAnsi="仿宋" w:cs="仿宋" w:hint="eastAsia"/>
          <w:b/>
          <w:bCs/>
          <w:szCs w:val="24"/>
        </w:rPr>
        <w:t>：</w:t>
      </w:r>
    </w:p>
    <w:p w14:paraId="6BD0AA66"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驾驶舱平台知识沉淀数量，以及方案推荐策略模型效果；</w:t>
      </w:r>
    </w:p>
    <w:p w14:paraId="3F25F9E0"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城市管理事件处理年度数量；</w:t>
      </w:r>
    </w:p>
    <w:p w14:paraId="2EEFD2BA" w14:textId="77777777" w:rsidR="004D1CDC" w:rsidRDefault="00487C62" w:rsidP="005C242F">
      <w:pPr>
        <w:pStyle w:val="2"/>
        <w:widowControl w:val="0"/>
        <w:spacing w:before="0"/>
        <w:ind w:firstLine="482"/>
        <w:rPr>
          <w:rFonts w:ascii="楷体" w:eastAsia="楷体" w:hAnsi="楷体" w:cs="楷体"/>
          <w:i w:val="0"/>
          <w:iCs w:val="0"/>
          <w:szCs w:val="24"/>
        </w:rPr>
      </w:pPr>
      <w:bookmarkStart w:id="27" w:name="_Toc15032773"/>
      <w:bookmarkStart w:id="28" w:name="_Toc17708699"/>
      <w:r>
        <w:rPr>
          <w:rFonts w:ascii="楷体" w:eastAsia="楷体" w:hAnsi="楷体" w:cs="楷体" w:hint="eastAsia"/>
          <w:i w:val="0"/>
          <w:iCs w:val="0"/>
          <w:szCs w:val="24"/>
        </w:rPr>
        <w:t>（三）北京城市管理人人有责，共建城市管理数据生态体系</w:t>
      </w:r>
      <w:bookmarkEnd w:id="27"/>
      <w:bookmarkEnd w:id="28"/>
    </w:p>
    <w:p w14:paraId="417406EE" w14:textId="77777777" w:rsidR="004D1CDC" w:rsidRDefault="00487C62" w:rsidP="005C242F">
      <w:pPr>
        <w:pStyle w:val="3"/>
        <w:widowControl w:val="0"/>
        <w:spacing w:before="0"/>
        <w:ind w:left="480" w:firstLineChars="0"/>
        <w:rPr>
          <w:rFonts w:ascii="仿宋" w:eastAsia="仿宋" w:hAnsi="仿宋" w:cs="仿宋"/>
          <w:b w:val="0"/>
        </w:rPr>
      </w:pPr>
      <w:bookmarkStart w:id="29" w:name="_Toc15032774"/>
      <w:bookmarkStart w:id="30" w:name="_Toc17708700"/>
      <w:r>
        <w:rPr>
          <w:rFonts w:ascii="仿宋" w:eastAsia="仿宋" w:hAnsi="仿宋" w:cs="仿宋" w:hint="eastAsia"/>
          <w:b w:val="0"/>
        </w:rPr>
        <w:t>1、城市治理人人参与，打造政民互动的市民平台</w:t>
      </w:r>
      <w:bookmarkEnd w:id="29"/>
      <w:bookmarkEnd w:id="30"/>
    </w:p>
    <w:p w14:paraId="1B3ABEBE"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打造成功的智能城市管理体系需要将市民以及社会企业（包括社会机构）放到核心位置，发挥人民群众的力量让北京城市管理更加智能、创新，从而打造中国首善之都、智能之城。科技与创新正在潜移默化改变城市居民的生活。北京2035整体规划的整体目标是让北京整体运行更加便民与智能化，同时可以满足市民以及产业发展的需求，集合群体的力量让北京变得更加美好、宜居。</w:t>
      </w:r>
    </w:p>
    <w:p w14:paraId="37B4302D"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为了达到上述目标，政府应利用各类媒体，宣传灌输市民作为城市主人的理念，提高市民群众的整体素质，形成全民参与城市管理的氛围。敢于正视城市管</w:t>
      </w:r>
      <w:r>
        <w:rPr>
          <w:rFonts w:ascii="仿宋_GB2312" w:eastAsia="仿宋_GB2312" w:hAnsi="Arial" w:cs="Arial" w:hint="eastAsia"/>
          <w:szCs w:val="24"/>
        </w:rPr>
        <w:lastRenderedPageBreak/>
        <w:t>理中存在的问题，建立良好的市民沟通渠道，让市民群众为城市管理献计献策，找准堵与疏、管理与需求的最佳契合点，把北京市民满意度作为城市管理工作的出发点和落脚点。不断提高市民群众对城市管理执法的理解、支持和信任。</w:t>
      </w:r>
    </w:p>
    <w:p w14:paraId="16A90E2F"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用数据提高城市公共服务的响应质量和速度。随着科技日新月异的发展，城市管理者可以有效的挖据数据、可以把消息传递到一线公务员中、可以聆听社交媒体的声音以了解舆情关注和担忧，以便于政府为市民提供定制化的服务，通过更多渠道，例如物联网IOT和传感器的数据了解市民的真实需求与心声。现在是最好的时代，政府官员可以将政府和城市变得更加高效，响应城市每个角落的需求，做到快速了解、快速响应、快速解决。</w:t>
      </w:r>
    </w:p>
    <w:p w14:paraId="6E91E0C3"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建议方向及目标</w:t>
      </w:r>
      <w:r>
        <w:rPr>
          <w:rFonts w:ascii="仿宋" w:eastAsia="仿宋" w:hAnsi="仿宋" w:cs="仿宋" w:hint="eastAsia"/>
          <w:b/>
          <w:bCs/>
          <w:szCs w:val="24"/>
        </w:rPr>
        <w:t>：</w:t>
      </w:r>
    </w:p>
    <w:p w14:paraId="6D6881D0"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 xml:space="preserve"> “北京通”、“12123”等一系列市民政务应用APP已初步形成了一网通办的线上渠道，并获得了市民的一致认可，在此基础上完善北京市民互动平台，借鉴北京城市管理驾驶舱城市沙盘以及数据展现能力，选取非敏感信息进行开放，让北京市民实时了解北京城大事小情，积极承担市民责任，享受市民权利，参与到城市管理中来，为建设智能北京献计献策。</w:t>
      </w:r>
    </w:p>
    <w:p w14:paraId="5D48F4D5"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通过数字化技术、网络媒体、政务APP（例如“北京通”）等，开展智慧北京建设市民企业调研问卷活动，听取市民及当地企业对于智慧北京城市管理建设的需求。</w:t>
      </w:r>
    </w:p>
    <w:p w14:paraId="52E57B5A"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通过数字化技术、网络媒体、政务APP（例如“北京通”）等，扩大数字北京建设相关信息的传播，缩短市民对于数字化技术的理解差距，激励社会企业、院校开展相关培训及课程设置。</w:t>
      </w:r>
    </w:p>
    <w:p w14:paraId="48B9FBB8" w14:textId="77777777" w:rsidR="004D1CDC" w:rsidRDefault="00487C62" w:rsidP="005C242F">
      <w:pPr>
        <w:pStyle w:val="12"/>
        <w:widowControl w:val="0"/>
        <w:numPr>
          <w:ilvl w:val="0"/>
          <w:numId w:val="3"/>
        </w:numPr>
        <w:spacing w:after="0" w:line="580" w:lineRule="exact"/>
        <w:ind w:leftChars="129" w:left="310" w:firstLine="480"/>
        <w:jc w:val="left"/>
        <w:rPr>
          <w:rFonts w:ascii="Arial" w:eastAsia="宋体" w:hAnsi="Arial" w:cs="Arial"/>
          <w:szCs w:val="24"/>
        </w:rPr>
      </w:pPr>
      <w:r>
        <w:rPr>
          <w:rFonts w:ascii="仿宋_GB2312" w:eastAsia="仿宋_GB2312" w:hAnsi="Arial" w:cs="Arial" w:hint="eastAsia"/>
          <w:szCs w:val="24"/>
        </w:rPr>
        <w:t xml:space="preserve">通过语音识别及机器学习，以分析为⽬的收集市民热线12345的意见。鼓励市民用多种渠道表达意见。 </w:t>
      </w:r>
    </w:p>
    <w:p w14:paraId="21FA9B63"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lastRenderedPageBreak/>
        <w:t>可衡量的成功指标</w:t>
      </w:r>
      <w:r>
        <w:rPr>
          <w:rFonts w:ascii="仿宋" w:eastAsia="仿宋" w:hAnsi="仿宋" w:cs="仿宋" w:hint="eastAsia"/>
          <w:b/>
          <w:bCs/>
          <w:szCs w:val="24"/>
        </w:rPr>
        <w:t>：</w:t>
      </w:r>
    </w:p>
    <w:p w14:paraId="2627DAC4"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北京通或者类似APP的月平均/日平均活跃⼈数；</w:t>
      </w:r>
    </w:p>
    <w:p w14:paraId="620054B6"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分析主题与市民声音（不同渠道的意见）的结合次数；</w:t>
      </w:r>
    </w:p>
    <w:p w14:paraId="41BEBD35"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由市经信局牵头协同社会企业举办用数据解决城市问题的“数据科学大赛”，鼓励市民及企业团队参与，发挥数据技术价值；</w:t>
      </w:r>
    </w:p>
    <w:p w14:paraId="4D6D7418" w14:textId="77777777" w:rsidR="004D1CDC" w:rsidRDefault="00487C62" w:rsidP="005C242F">
      <w:pPr>
        <w:pStyle w:val="3"/>
        <w:widowControl w:val="0"/>
        <w:spacing w:before="0"/>
        <w:ind w:left="480" w:firstLineChars="0"/>
        <w:rPr>
          <w:rFonts w:ascii="仿宋" w:eastAsia="仿宋" w:hAnsi="仿宋" w:cs="仿宋"/>
          <w:b w:val="0"/>
        </w:rPr>
      </w:pPr>
      <w:bookmarkStart w:id="31" w:name="_Toc17708701"/>
      <w:bookmarkStart w:id="32" w:name="_Toc15032775"/>
      <w:r>
        <w:rPr>
          <w:rFonts w:ascii="仿宋" w:eastAsia="仿宋" w:hAnsi="仿宋" w:cs="仿宋" w:hint="eastAsia"/>
          <w:b w:val="0"/>
        </w:rPr>
        <w:t>2、发挥北京产学研及人才优势，共建数字北京生态体系</w:t>
      </w:r>
      <w:bookmarkEnd w:id="31"/>
      <w:bookmarkEnd w:id="32"/>
    </w:p>
    <w:p w14:paraId="7B0B8E63"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北京作为我国政治、科教文化中心，科技资源雄厚，拥有北大、清华等世界顶级院校，高等教育院校水平在全国名列前茅，是全球知名的创新和文化中心，在技术创新方面有着得天独厚的优势，国内外知名企业，例如：微软、百度等知名科技企业在本地设立总部及研发机构，是高技术产业聚集的首选之地。</w:t>
      </w:r>
    </w:p>
    <w:p w14:paraId="05626BB9"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北京作为一座国际性的大都市，不仅经济发展水平高，而且科学合理的规划以及历史形成的城市区位特点，再加上人才培养方面的独特优势为高技术产业集聚创造了极为有利的条件。大批中央及地方的重要科研机构聚集于中关村、上地、亦庄等科技园区。同时，北京是全国的交通中心，海陆空交通都非常便利，尤其是望京地区临近首都机场，跨国公司聚集度高、国际化趋势明显、产业特色突出。</w:t>
      </w:r>
    </w:p>
    <w:p w14:paraId="2BCB4025" w14:textId="77777777" w:rsidR="004D1CDC" w:rsidRDefault="00487C62" w:rsidP="005C242F">
      <w:pPr>
        <w:widowControl w:val="0"/>
        <w:spacing w:after="0" w:line="580" w:lineRule="exact"/>
        <w:ind w:firstLine="480"/>
        <w:rPr>
          <w:rFonts w:ascii="仿宋_GB2312" w:eastAsia="仿宋_GB2312" w:hAnsi="Arial" w:cs="Arial"/>
          <w:szCs w:val="24"/>
        </w:rPr>
      </w:pPr>
      <w:r>
        <w:rPr>
          <w:rFonts w:ascii="仿宋_GB2312" w:eastAsia="仿宋_GB2312" w:hAnsi="Arial" w:cs="Arial" w:hint="eastAsia"/>
          <w:szCs w:val="24"/>
        </w:rPr>
        <w:t>北京的数字资源丰厚，具有得天独厚的优势，众多数字技术企业云集为北京大力发展数据经济奠定了非常坚实的基础。城市管理者应催化、升华这一优势鼓励数据智能产业发展，利用高等数据科学人才、数据科技企业、世界级的研发基地等优势资源，共创解决北京未来城市发展面临的各类挑战，创造新的市场机会，打造数字北京创新生态。</w:t>
      </w:r>
    </w:p>
    <w:p w14:paraId="2F689E2A"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建议方向及目标</w:t>
      </w:r>
      <w:r>
        <w:rPr>
          <w:rFonts w:ascii="仿宋" w:eastAsia="仿宋" w:hAnsi="仿宋" w:cs="仿宋" w:hint="eastAsia"/>
          <w:b/>
          <w:bCs/>
          <w:szCs w:val="24"/>
        </w:rPr>
        <w:t>：</w:t>
      </w:r>
    </w:p>
    <w:p w14:paraId="5B88791D"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以北京城市管理面临的挑战与发展机遇为主题，举办智慧北京数字创新科技大赛，发挥企业、学者、创业者以及市民的创造力，打造数据智能</w:t>
      </w:r>
      <w:r>
        <w:rPr>
          <w:rFonts w:ascii="仿宋_GB2312" w:eastAsia="仿宋_GB2312" w:hAnsi="Arial" w:cs="Arial" w:hint="eastAsia"/>
          <w:szCs w:val="24"/>
        </w:rPr>
        <w:lastRenderedPageBreak/>
        <w:t>解决方案。</w:t>
      </w:r>
    </w:p>
    <w:p w14:paraId="1D9B2ECB"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将北京数字发展成果做成经典案例，吸引全球投资助力数字智能研究成果快速商业化，打造智能城市解决方案市场环境。</w:t>
      </w:r>
    </w:p>
    <w:p w14:paraId="655EF2BE"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创立北京市数字经济孵化器，为智慧城市、数字技术相关的中小企业提供资金、资源、场地等支持，加速这类企业的发展，为北京城市管理提供切实可行的数字智能解决方案、技术及产品。</w:t>
      </w:r>
    </w:p>
    <w:p w14:paraId="06934A6E" w14:textId="77777777" w:rsidR="004D1CDC" w:rsidRDefault="00487C62" w:rsidP="005C242F">
      <w:pPr>
        <w:widowControl w:val="0"/>
        <w:spacing w:after="0"/>
        <w:ind w:firstLine="482"/>
        <w:rPr>
          <w:rFonts w:ascii="仿宋" w:eastAsia="仿宋" w:hAnsi="仿宋" w:cs="仿宋"/>
          <w:b/>
          <w:bCs/>
          <w:szCs w:val="24"/>
        </w:rPr>
      </w:pPr>
      <w:r>
        <w:rPr>
          <w:rFonts w:ascii="仿宋" w:eastAsia="仿宋" w:hAnsi="仿宋" w:cs="仿宋" w:hint="eastAsia"/>
          <w:b/>
          <w:bCs/>
          <w:szCs w:val="24"/>
          <w:u w:val="single"/>
        </w:rPr>
        <w:t>可衡量的成功指标</w:t>
      </w:r>
      <w:r>
        <w:rPr>
          <w:rFonts w:ascii="仿宋" w:eastAsia="仿宋" w:hAnsi="仿宋" w:cs="仿宋" w:hint="eastAsia"/>
          <w:b/>
          <w:bCs/>
          <w:szCs w:val="24"/>
        </w:rPr>
        <w:t>：</w:t>
      </w:r>
    </w:p>
    <w:p w14:paraId="5B9B048C"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每年举办智慧城市管理解决方案大赛的参赛团队数量；</w:t>
      </w:r>
    </w:p>
    <w:p w14:paraId="650A5D9A"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为数字经济产业相关中小企业设立的专项扶持资金金额；</w:t>
      </w:r>
    </w:p>
    <w:p w14:paraId="59B5C89E" w14:textId="77777777" w:rsidR="004D1CDC" w:rsidRDefault="00487C62" w:rsidP="005C242F">
      <w:pPr>
        <w:pStyle w:val="12"/>
        <w:widowControl w:val="0"/>
        <w:numPr>
          <w:ilvl w:val="0"/>
          <w:numId w:val="3"/>
        </w:numPr>
        <w:spacing w:after="0" w:line="580" w:lineRule="exact"/>
        <w:ind w:leftChars="129" w:left="310" w:firstLine="480"/>
        <w:jc w:val="left"/>
        <w:rPr>
          <w:rFonts w:ascii="仿宋_GB2312" w:eastAsia="仿宋_GB2312" w:hAnsi="Arial" w:cs="Arial"/>
          <w:szCs w:val="24"/>
        </w:rPr>
      </w:pPr>
      <w:r>
        <w:rPr>
          <w:rFonts w:ascii="仿宋_GB2312" w:eastAsia="仿宋_GB2312" w:hAnsi="Arial" w:cs="Arial" w:hint="eastAsia"/>
          <w:szCs w:val="24"/>
        </w:rPr>
        <w:t>围绕智慧城市、数字产业领域相关的就业人口增量；</w:t>
      </w:r>
    </w:p>
    <w:p w14:paraId="2DDE2FEA" w14:textId="77777777" w:rsidR="004D1CDC" w:rsidRDefault="00487C62" w:rsidP="005C242F">
      <w:pPr>
        <w:widowControl w:val="0"/>
        <w:ind w:firstLine="480"/>
        <w:jc w:val="left"/>
        <w:rPr>
          <w:rFonts w:ascii="Arial" w:eastAsia="宋体" w:hAnsi="Arial" w:cs="Arial"/>
          <w:szCs w:val="24"/>
        </w:rPr>
      </w:pPr>
      <w:r>
        <w:rPr>
          <w:rFonts w:ascii="Arial" w:eastAsia="宋体" w:hAnsi="Arial" w:cs="Arial"/>
          <w:szCs w:val="24"/>
        </w:rPr>
        <w:br w:type="page"/>
      </w:r>
    </w:p>
    <w:p w14:paraId="3FE0E7AB" w14:textId="77777777" w:rsidR="004D1CDC" w:rsidRDefault="00487C62" w:rsidP="005C242F">
      <w:pPr>
        <w:widowControl w:val="0"/>
        <w:spacing w:line="580" w:lineRule="exact"/>
        <w:ind w:firstLine="400"/>
        <w:rPr>
          <w:rFonts w:ascii="仿宋_GB2312" w:eastAsia="仿宋_GB2312" w:hAnsi="Arial" w:cs="Arial"/>
          <w:sz w:val="20"/>
          <w:szCs w:val="20"/>
        </w:rPr>
      </w:pPr>
      <w:r>
        <w:rPr>
          <w:rFonts w:ascii="仿宋_GB2312" w:eastAsia="仿宋_GB2312" w:hAnsi="Arial" w:cs="Arial" w:hint="eastAsia"/>
          <w:sz w:val="20"/>
          <w:szCs w:val="20"/>
        </w:rPr>
        <w:lastRenderedPageBreak/>
        <w:t>参考文献</w:t>
      </w:r>
    </w:p>
    <w:p w14:paraId="322465C9"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1、城市矩阵 – 一套城市AI增强决策规划系统，麻省理工大学，2017年；</w:t>
      </w:r>
    </w:p>
    <w:p w14:paraId="3961A19E"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2、超级智能城市 – 更高质量的幸福社会，德勤，2018年；</w:t>
      </w:r>
    </w:p>
    <w:p w14:paraId="7181FCD1"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3、伦敦智慧城市顶层设计规划，伦敦市政府，2013年；</w:t>
      </w:r>
    </w:p>
    <w:p w14:paraId="22CCD6A3"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4、伦敦智慧城市顶层设计规划修正稿，伦敦市政府，2016年；</w:t>
      </w:r>
    </w:p>
    <w:p w14:paraId="2752F6AB"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5、英国NHS数据共享报告，英国NHS，2018年；</w:t>
      </w:r>
    </w:p>
    <w:p w14:paraId="34CDD497"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6、数据驱动的智能城市，史蒂芬·戈德史密斯/车品觉，2018年；</w:t>
      </w:r>
    </w:p>
    <w:p w14:paraId="57616FDC" w14:textId="77777777" w:rsidR="004D1CDC" w:rsidRDefault="00487C62" w:rsidP="005C242F">
      <w:pPr>
        <w:widowControl w:val="0"/>
        <w:spacing w:after="0" w:line="240" w:lineRule="auto"/>
        <w:ind w:firstLine="400"/>
        <w:rPr>
          <w:rFonts w:ascii="仿宋" w:eastAsia="仿宋" w:hAnsi="仿宋" w:cs="仿宋"/>
          <w:sz w:val="20"/>
          <w:szCs w:val="20"/>
        </w:rPr>
      </w:pPr>
      <w:r>
        <w:rPr>
          <w:rFonts w:ascii="仿宋" w:eastAsia="仿宋" w:hAnsi="仿宋" w:cs="仿宋" w:hint="eastAsia"/>
          <w:sz w:val="20"/>
          <w:szCs w:val="20"/>
        </w:rPr>
        <w:t>7、英国</w:t>
      </w:r>
      <w:proofErr w:type="spellStart"/>
      <w:r>
        <w:rPr>
          <w:rFonts w:ascii="仿宋" w:eastAsia="仿宋" w:hAnsi="仿宋" w:cs="仿宋" w:hint="eastAsia"/>
          <w:sz w:val="20"/>
          <w:szCs w:val="20"/>
        </w:rPr>
        <w:t>TfL</w:t>
      </w:r>
      <w:proofErr w:type="spellEnd"/>
      <w:r>
        <w:rPr>
          <w:rFonts w:ascii="仿宋" w:eastAsia="仿宋" w:hAnsi="仿宋" w:cs="仿宋" w:hint="eastAsia"/>
          <w:sz w:val="20"/>
          <w:szCs w:val="20"/>
        </w:rPr>
        <w:t>数据共享报告，德勤，2017年；</w:t>
      </w:r>
    </w:p>
    <w:sectPr w:rsidR="004D1CDC">
      <w:footerReference w:type="even" r:id="rId8"/>
      <w:footerReference w:type="default" r:id="rId9"/>
      <w:pgSz w:w="11900" w:h="16840"/>
      <w:pgMar w:top="1440" w:right="1800" w:bottom="1440" w:left="1800" w:header="851" w:footer="992" w:gutter="0"/>
      <w:pgNumType w:start="0"/>
      <w:cols w:space="425"/>
      <w:titlePg/>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8116" w14:textId="77777777" w:rsidR="00C6082F" w:rsidRDefault="00C6082F">
      <w:pPr>
        <w:spacing w:after="0" w:line="240" w:lineRule="auto"/>
        <w:ind w:firstLine="480"/>
      </w:pPr>
      <w:r>
        <w:separator/>
      </w:r>
    </w:p>
  </w:endnote>
  <w:endnote w:type="continuationSeparator" w:id="0">
    <w:p w14:paraId="32CA9211" w14:textId="77777777" w:rsidR="00C6082F" w:rsidRDefault="00C6082F">
      <w:pPr>
        <w:spacing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简">
    <w:altName w:val="宋体"/>
    <w:charset w:val="88"/>
    <w:family w:val="auto"/>
    <w:pitch w:val="variable"/>
    <w:sig w:usb0="00000287" w:usb1="080F0000" w:usb2="00000010" w:usb3="00000000" w:csb0="0014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iti SC">
    <w:altName w:val="Microsoft JhengHei"/>
    <w:charset w:val="88"/>
    <w:family w:val="auto"/>
    <w:pitch w:val="variable"/>
    <w:sig w:usb0="8000002F" w:usb1="0808004A" w:usb2="00000010" w:usb3="00000000" w:csb0="003E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967813488"/>
    </w:sdtPr>
    <w:sdtEndPr>
      <w:rPr>
        <w:rStyle w:val="af7"/>
      </w:rPr>
    </w:sdtEndPr>
    <w:sdtContent>
      <w:p w14:paraId="4B1C7166" w14:textId="77777777" w:rsidR="004D1CDC" w:rsidRDefault="00487C62">
        <w:pPr>
          <w:pStyle w:val="aa"/>
          <w:framePr w:wrap="around" w:vAnchor="text" w:hAnchor="margin" w:xAlign="right" w:y="1"/>
          <w:ind w:firstLine="360"/>
          <w:rPr>
            <w:rStyle w:val="af7"/>
          </w:rPr>
        </w:pPr>
        <w:r>
          <w:rPr>
            <w:rStyle w:val="af7"/>
          </w:rPr>
          <w:fldChar w:fldCharType="begin"/>
        </w:r>
        <w:r>
          <w:rPr>
            <w:rStyle w:val="af7"/>
          </w:rPr>
          <w:instrText xml:space="preserve"> PAGE </w:instrText>
        </w:r>
        <w:r>
          <w:rPr>
            <w:rStyle w:val="af7"/>
          </w:rPr>
          <w:fldChar w:fldCharType="end"/>
        </w:r>
      </w:p>
    </w:sdtContent>
  </w:sdt>
  <w:p w14:paraId="1D373391" w14:textId="77777777" w:rsidR="004D1CDC" w:rsidRDefault="004D1CDC">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40022742"/>
    </w:sdtPr>
    <w:sdtEndPr>
      <w:rPr>
        <w:rStyle w:val="af7"/>
      </w:rPr>
    </w:sdtEndPr>
    <w:sdtContent>
      <w:p w14:paraId="54DA7D51" w14:textId="77777777" w:rsidR="004D1CDC" w:rsidRDefault="00487C62">
        <w:pPr>
          <w:pStyle w:val="aa"/>
          <w:framePr w:wrap="around" w:vAnchor="text" w:hAnchor="margin" w:xAlign="right" w:y="1"/>
          <w:ind w:firstLine="360"/>
          <w:rPr>
            <w:rStyle w:val="af7"/>
          </w:rPr>
        </w:pPr>
        <w:r>
          <w:rPr>
            <w:rStyle w:val="af7"/>
          </w:rPr>
          <w:fldChar w:fldCharType="begin"/>
        </w:r>
        <w:r>
          <w:rPr>
            <w:rStyle w:val="af7"/>
          </w:rPr>
          <w:instrText xml:space="preserve"> PAGE </w:instrText>
        </w:r>
        <w:r>
          <w:rPr>
            <w:rStyle w:val="af7"/>
          </w:rPr>
          <w:fldChar w:fldCharType="separate"/>
        </w:r>
        <w:r w:rsidR="00CD5BCF">
          <w:rPr>
            <w:rStyle w:val="af7"/>
            <w:noProof/>
          </w:rPr>
          <w:t>21</w:t>
        </w:r>
        <w:r>
          <w:rPr>
            <w:rStyle w:val="af7"/>
          </w:rPr>
          <w:fldChar w:fldCharType="end"/>
        </w:r>
      </w:p>
    </w:sdtContent>
  </w:sdt>
  <w:p w14:paraId="5D066D02" w14:textId="77777777" w:rsidR="004D1CDC" w:rsidRDefault="004D1CDC">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6A37" w14:textId="77777777" w:rsidR="00C6082F" w:rsidRDefault="00C6082F">
      <w:pPr>
        <w:spacing w:after="0" w:line="240" w:lineRule="auto"/>
        <w:ind w:firstLine="480"/>
      </w:pPr>
      <w:r>
        <w:separator/>
      </w:r>
    </w:p>
  </w:footnote>
  <w:footnote w:type="continuationSeparator" w:id="0">
    <w:p w14:paraId="282CE634" w14:textId="77777777" w:rsidR="00C6082F" w:rsidRDefault="00C6082F">
      <w:pPr>
        <w:spacing w:after="0" w:line="240" w:lineRule="auto"/>
        <w:ind w:firstLine="480"/>
      </w:pPr>
      <w:r>
        <w:continuationSeparator/>
      </w:r>
    </w:p>
  </w:footnote>
  <w:footnote w:id="1">
    <w:p w14:paraId="4A128D2D" w14:textId="77777777" w:rsidR="004D1CDC" w:rsidRDefault="00487C62">
      <w:pPr>
        <w:pStyle w:val="ae"/>
        <w:ind w:firstLine="360"/>
      </w:pPr>
      <w:r>
        <w:rPr>
          <w:rStyle w:val="afc"/>
        </w:rPr>
        <w:footnoteRef/>
      </w:r>
      <w:r>
        <w:t xml:space="preserve"> </w:t>
      </w:r>
      <w:r>
        <w:rPr>
          <w:rStyle w:val="Char0"/>
          <w:rFonts w:hint="eastAsia"/>
        </w:rPr>
        <w:t>本报告将政府部门采集的数据称为政府数据，除政府之外的组织机构采集的数据为社会数据。</w:t>
      </w:r>
    </w:p>
  </w:footnote>
  <w:footnote w:id="2">
    <w:p w14:paraId="44BEDF93" w14:textId="77777777" w:rsidR="004D1CDC" w:rsidRDefault="00487C62">
      <w:pPr>
        <w:pStyle w:val="ae"/>
        <w:ind w:firstLine="360"/>
        <w:rPr>
          <w:b/>
          <w:bCs/>
        </w:rPr>
      </w:pPr>
      <w:r>
        <w:rPr>
          <w:rStyle w:val="afc"/>
        </w:rPr>
        <w:footnoteRef/>
      </w:r>
      <w:r>
        <w:t xml:space="preserve"> </w:t>
      </w:r>
      <w:r>
        <w:rPr>
          <w:b/>
          <w:bCs/>
        </w:rPr>
        <w:t xml:space="preserve">Making NHS data work for everyone </w:t>
      </w:r>
      <w:r>
        <w:rPr>
          <w:rFonts w:hint="eastAsia"/>
          <w:b/>
          <w:bCs/>
        </w:rPr>
        <w:t>，</w:t>
      </w:r>
      <w:r>
        <w:rPr>
          <w:b/>
          <w:bCs/>
        </w:rPr>
        <w:t xml:space="preserve">Eleonora Harwich </w:t>
      </w:r>
      <w:r>
        <w:rPr>
          <w:rFonts w:hint="eastAsia"/>
          <w:b/>
          <w:bCs/>
        </w:rPr>
        <w:t>，</w:t>
      </w:r>
      <w:r>
        <w:rPr>
          <w:b/>
          <w:bCs/>
        </w:rPr>
        <w:t xml:space="preserve">Rose </w:t>
      </w:r>
      <w:r>
        <w:rPr>
          <w:b/>
          <w:bCs/>
        </w:rPr>
        <w:t xml:space="preserve">Lasko-Skinner </w:t>
      </w:r>
      <w:r>
        <w:rPr>
          <w:rFonts w:hint="eastAsia"/>
          <w:b/>
          <w:bCs/>
        </w:rPr>
        <w:t>，2</w:t>
      </w:r>
      <w:r>
        <w:rPr>
          <w:b/>
          <w:bCs/>
        </w:rPr>
        <w:t>01812</w:t>
      </w:r>
    </w:p>
  </w:footnote>
  <w:footnote w:id="3">
    <w:p w14:paraId="6993D747" w14:textId="77777777" w:rsidR="004D1CDC" w:rsidRPr="005C242F" w:rsidRDefault="00487C62">
      <w:pPr>
        <w:pStyle w:val="ae"/>
        <w:ind w:firstLine="360"/>
        <w:rPr>
          <w:bCs/>
        </w:rPr>
      </w:pPr>
      <w:r w:rsidRPr="005C242F">
        <w:rPr>
          <w:rStyle w:val="afc"/>
        </w:rPr>
        <w:footnoteRef/>
      </w:r>
      <w:r w:rsidRPr="005C242F">
        <w:t xml:space="preserve"> </w:t>
      </w:r>
      <w:r w:rsidRPr="005C242F">
        <w:rPr>
          <w:bCs/>
        </w:rPr>
        <w:t xml:space="preserve">Assessing the value of </w:t>
      </w:r>
      <w:r w:rsidRPr="005C242F">
        <w:rPr>
          <w:bCs/>
        </w:rPr>
        <w:t xml:space="preserve">TfL’s open data and digital partnerships </w:t>
      </w:r>
      <w:r w:rsidRPr="005C242F">
        <w:rPr>
          <w:rFonts w:hint="eastAsia"/>
          <w:bCs/>
        </w:rPr>
        <w:t>，德勤De</w:t>
      </w:r>
      <w:r w:rsidRPr="005C242F">
        <w:rPr>
          <w:bCs/>
        </w:rPr>
        <w:t>loitte</w:t>
      </w:r>
      <w:r w:rsidRPr="005C242F">
        <w:rPr>
          <w:rFonts w:hint="eastAsia"/>
          <w:bCs/>
        </w:rPr>
        <w:t xml:space="preserve"> 2</w:t>
      </w:r>
      <w:r w:rsidRPr="005C242F">
        <w:rPr>
          <w:bCs/>
        </w:rPr>
        <w:t xml:space="preserve">01707 </w:t>
      </w:r>
    </w:p>
  </w:footnote>
  <w:footnote w:id="4">
    <w:p w14:paraId="67B6A691" w14:textId="77777777" w:rsidR="004D1CDC" w:rsidRDefault="00487C62">
      <w:pPr>
        <w:pStyle w:val="ae"/>
        <w:ind w:firstLine="360"/>
      </w:pPr>
      <w:r>
        <w:rPr>
          <w:rStyle w:val="afc"/>
        </w:rPr>
        <w:footnoteRef/>
      </w:r>
      <w:r>
        <w:t xml:space="preserve"> </w:t>
      </w:r>
      <w:r>
        <w:rPr>
          <w:rFonts w:hint="eastAsia"/>
        </w:rPr>
        <w:t>feeds：一般称作</w:t>
      </w:r>
      <w:r>
        <w:t>feed</w:t>
      </w:r>
      <w:r>
        <w:rPr>
          <w:rFonts w:hint="eastAsia"/>
        </w:rPr>
        <w:t>流，</w:t>
      </w:r>
      <w:r>
        <w:t>是一种数据格式，网站可透过它将最新信息传播给用户</w:t>
      </w:r>
      <w:r>
        <w:rPr>
          <w:rFonts w:hint="eastAsia"/>
        </w:rPr>
        <w:t>。</w:t>
      </w:r>
    </w:p>
  </w:footnote>
  <w:footnote w:id="5">
    <w:p w14:paraId="6520F878" w14:textId="77777777" w:rsidR="004D1CDC" w:rsidRDefault="00487C62">
      <w:pPr>
        <w:pStyle w:val="ae"/>
        <w:ind w:firstLine="360"/>
      </w:pPr>
      <w:r>
        <w:rPr>
          <w:rStyle w:val="afc"/>
        </w:rPr>
        <w:footnoteRef/>
      </w:r>
      <w:r>
        <w:t xml:space="preserve"> 《数据驱动的智能城市》</w:t>
      </w:r>
      <w:r>
        <w:rPr>
          <w:rFonts w:hint="eastAsia"/>
        </w:rPr>
        <w:t>，车品觉，2</w:t>
      </w:r>
      <w:r>
        <w:t>018</w:t>
      </w:r>
      <w:r>
        <w:rPr>
          <w:rFonts w:hint="eastAsia"/>
        </w:rPr>
        <w:t>年</w:t>
      </w:r>
    </w:p>
  </w:footnote>
  <w:footnote w:id="6">
    <w:p w14:paraId="3CE8EDBC" w14:textId="77777777" w:rsidR="004D1CDC" w:rsidRDefault="00487C62">
      <w:pPr>
        <w:pStyle w:val="ae"/>
        <w:ind w:firstLine="360"/>
      </w:pPr>
      <w:r>
        <w:rPr>
          <w:rStyle w:val="afc"/>
        </w:rPr>
        <w:footnoteRef/>
      </w:r>
      <w:r>
        <w:t xml:space="preserve"> </w:t>
      </w:r>
      <w:r>
        <w:rPr>
          <w:rFonts w:hint="eastAsia"/>
        </w:rPr>
        <w:t>《智慧伦敦规划2</w:t>
      </w:r>
      <w:r>
        <w:t>013</w:t>
      </w:r>
      <w:r>
        <w:rPr>
          <w:rFonts w:hint="eastAsia"/>
        </w:rPr>
        <w:t>》，智慧伦敦指导委员会，2</w:t>
      </w:r>
      <w:r>
        <w:t>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D7B23"/>
    <w:multiLevelType w:val="multilevel"/>
    <w:tmpl w:val="60BD7B23"/>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C5D7C5C"/>
    <w:multiLevelType w:val="multilevel"/>
    <w:tmpl w:val="6C5D7C5C"/>
    <w:lvl w:ilvl="0">
      <w:start w:val="1"/>
      <w:numFmt w:val="bullet"/>
      <w:lvlText w:val=""/>
      <w:lvlJc w:val="left"/>
      <w:pPr>
        <w:ind w:left="1140" w:hanging="42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72E46B29"/>
    <w:multiLevelType w:val="multilevel"/>
    <w:tmpl w:val="72E46B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0A"/>
    <w:rsid w:val="0000759A"/>
    <w:rsid w:val="00007DE6"/>
    <w:rsid w:val="00012B7E"/>
    <w:rsid w:val="000209BE"/>
    <w:rsid w:val="0002574E"/>
    <w:rsid w:val="00027B72"/>
    <w:rsid w:val="00043F75"/>
    <w:rsid w:val="000557DE"/>
    <w:rsid w:val="00060166"/>
    <w:rsid w:val="0006155C"/>
    <w:rsid w:val="0006764A"/>
    <w:rsid w:val="00067FA4"/>
    <w:rsid w:val="0007135E"/>
    <w:rsid w:val="00071AD5"/>
    <w:rsid w:val="000760D3"/>
    <w:rsid w:val="00076E0A"/>
    <w:rsid w:val="000776AD"/>
    <w:rsid w:val="00077FE2"/>
    <w:rsid w:val="00080EE3"/>
    <w:rsid w:val="0008225F"/>
    <w:rsid w:val="00082DD9"/>
    <w:rsid w:val="00084A44"/>
    <w:rsid w:val="00092206"/>
    <w:rsid w:val="00095B76"/>
    <w:rsid w:val="00095F53"/>
    <w:rsid w:val="000A0ED9"/>
    <w:rsid w:val="000A50B3"/>
    <w:rsid w:val="000A636B"/>
    <w:rsid w:val="000A664A"/>
    <w:rsid w:val="000B4D0F"/>
    <w:rsid w:val="000B6253"/>
    <w:rsid w:val="000C0F24"/>
    <w:rsid w:val="000C7ABE"/>
    <w:rsid w:val="000D07C6"/>
    <w:rsid w:val="000D1803"/>
    <w:rsid w:val="000D729D"/>
    <w:rsid w:val="000E0EE4"/>
    <w:rsid w:val="000E1710"/>
    <w:rsid w:val="000E62D7"/>
    <w:rsid w:val="000F059A"/>
    <w:rsid w:val="000F14A4"/>
    <w:rsid w:val="000F417D"/>
    <w:rsid w:val="000F45C2"/>
    <w:rsid w:val="00103EF9"/>
    <w:rsid w:val="00120D70"/>
    <w:rsid w:val="00131396"/>
    <w:rsid w:val="00133E2B"/>
    <w:rsid w:val="00134D86"/>
    <w:rsid w:val="00135FEB"/>
    <w:rsid w:val="00137192"/>
    <w:rsid w:val="0014124A"/>
    <w:rsid w:val="00144294"/>
    <w:rsid w:val="00152ED7"/>
    <w:rsid w:val="00155854"/>
    <w:rsid w:val="00167DF1"/>
    <w:rsid w:val="00171276"/>
    <w:rsid w:val="00172609"/>
    <w:rsid w:val="00172FF6"/>
    <w:rsid w:val="001757AD"/>
    <w:rsid w:val="00176649"/>
    <w:rsid w:val="00180901"/>
    <w:rsid w:val="00180DCA"/>
    <w:rsid w:val="001829E4"/>
    <w:rsid w:val="001900F4"/>
    <w:rsid w:val="00191E95"/>
    <w:rsid w:val="00192F61"/>
    <w:rsid w:val="00193126"/>
    <w:rsid w:val="00194DBB"/>
    <w:rsid w:val="00197560"/>
    <w:rsid w:val="001A13D6"/>
    <w:rsid w:val="001A23A1"/>
    <w:rsid w:val="001A2411"/>
    <w:rsid w:val="001A63B0"/>
    <w:rsid w:val="001A6D25"/>
    <w:rsid w:val="001B0E02"/>
    <w:rsid w:val="001B1E1C"/>
    <w:rsid w:val="001B2E46"/>
    <w:rsid w:val="001B32B4"/>
    <w:rsid w:val="001B7440"/>
    <w:rsid w:val="001B7B6F"/>
    <w:rsid w:val="001C0541"/>
    <w:rsid w:val="001C1AB8"/>
    <w:rsid w:val="001C1F97"/>
    <w:rsid w:val="001C46D7"/>
    <w:rsid w:val="001C4DA1"/>
    <w:rsid w:val="001C67D9"/>
    <w:rsid w:val="001C7E65"/>
    <w:rsid w:val="001D1855"/>
    <w:rsid w:val="001D2673"/>
    <w:rsid w:val="001D40DA"/>
    <w:rsid w:val="001E174B"/>
    <w:rsid w:val="001E2654"/>
    <w:rsid w:val="001E6DE3"/>
    <w:rsid w:val="001F38C8"/>
    <w:rsid w:val="001F3BDF"/>
    <w:rsid w:val="001F3D20"/>
    <w:rsid w:val="001F4030"/>
    <w:rsid w:val="001F5F3A"/>
    <w:rsid w:val="00201F35"/>
    <w:rsid w:val="00202423"/>
    <w:rsid w:val="00202426"/>
    <w:rsid w:val="002026FB"/>
    <w:rsid w:val="0020286B"/>
    <w:rsid w:val="00210DDF"/>
    <w:rsid w:val="00212846"/>
    <w:rsid w:val="00212D5F"/>
    <w:rsid w:val="00214D4D"/>
    <w:rsid w:val="00220C96"/>
    <w:rsid w:val="00231754"/>
    <w:rsid w:val="002346C4"/>
    <w:rsid w:val="0024090A"/>
    <w:rsid w:val="00243A49"/>
    <w:rsid w:val="0024408D"/>
    <w:rsid w:val="002449B9"/>
    <w:rsid w:val="002473A8"/>
    <w:rsid w:val="002474CF"/>
    <w:rsid w:val="002515E2"/>
    <w:rsid w:val="0025164F"/>
    <w:rsid w:val="00251872"/>
    <w:rsid w:val="00251F1D"/>
    <w:rsid w:val="002540C4"/>
    <w:rsid w:val="00254B6D"/>
    <w:rsid w:val="00254E47"/>
    <w:rsid w:val="00257374"/>
    <w:rsid w:val="00261A19"/>
    <w:rsid w:val="00265DA2"/>
    <w:rsid w:val="00270464"/>
    <w:rsid w:val="0027188B"/>
    <w:rsid w:val="002719C7"/>
    <w:rsid w:val="00274689"/>
    <w:rsid w:val="00276833"/>
    <w:rsid w:val="00280D63"/>
    <w:rsid w:val="0028142E"/>
    <w:rsid w:val="002816D3"/>
    <w:rsid w:val="00283411"/>
    <w:rsid w:val="00287734"/>
    <w:rsid w:val="00287E81"/>
    <w:rsid w:val="002925E7"/>
    <w:rsid w:val="00292F35"/>
    <w:rsid w:val="0029784D"/>
    <w:rsid w:val="002A0BA9"/>
    <w:rsid w:val="002A791E"/>
    <w:rsid w:val="002A79B0"/>
    <w:rsid w:val="002B2A09"/>
    <w:rsid w:val="002B60C8"/>
    <w:rsid w:val="002C0336"/>
    <w:rsid w:val="002C1D64"/>
    <w:rsid w:val="002C2A9A"/>
    <w:rsid w:val="002C5B9A"/>
    <w:rsid w:val="002C7776"/>
    <w:rsid w:val="002D366D"/>
    <w:rsid w:val="002D3BB3"/>
    <w:rsid w:val="002D41BA"/>
    <w:rsid w:val="002E1FC2"/>
    <w:rsid w:val="002E2C20"/>
    <w:rsid w:val="002E57EA"/>
    <w:rsid w:val="002F209F"/>
    <w:rsid w:val="002F384B"/>
    <w:rsid w:val="002F4E5C"/>
    <w:rsid w:val="00300CC8"/>
    <w:rsid w:val="00301A3C"/>
    <w:rsid w:val="00302CA3"/>
    <w:rsid w:val="0030345F"/>
    <w:rsid w:val="0030711C"/>
    <w:rsid w:val="003106A2"/>
    <w:rsid w:val="003148CF"/>
    <w:rsid w:val="00321136"/>
    <w:rsid w:val="003218D9"/>
    <w:rsid w:val="0032761C"/>
    <w:rsid w:val="00340939"/>
    <w:rsid w:val="003435D6"/>
    <w:rsid w:val="003436A9"/>
    <w:rsid w:val="00345EDB"/>
    <w:rsid w:val="00347E17"/>
    <w:rsid w:val="00350F1B"/>
    <w:rsid w:val="00352220"/>
    <w:rsid w:val="00356284"/>
    <w:rsid w:val="00362E42"/>
    <w:rsid w:val="00366A1F"/>
    <w:rsid w:val="00370FEE"/>
    <w:rsid w:val="00373053"/>
    <w:rsid w:val="00374B96"/>
    <w:rsid w:val="00383EF2"/>
    <w:rsid w:val="003843DF"/>
    <w:rsid w:val="003854AE"/>
    <w:rsid w:val="003859E3"/>
    <w:rsid w:val="00391534"/>
    <w:rsid w:val="003934DA"/>
    <w:rsid w:val="003940BF"/>
    <w:rsid w:val="003942B7"/>
    <w:rsid w:val="00394369"/>
    <w:rsid w:val="003946EA"/>
    <w:rsid w:val="00394CD4"/>
    <w:rsid w:val="003957BD"/>
    <w:rsid w:val="003A0993"/>
    <w:rsid w:val="003A2674"/>
    <w:rsid w:val="003A2973"/>
    <w:rsid w:val="003A7622"/>
    <w:rsid w:val="003A7E8A"/>
    <w:rsid w:val="003B0251"/>
    <w:rsid w:val="003B13B1"/>
    <w:rsid w:val="003B36EB"/>
    <w:rsid w:val="003C206A"/>
    <w:rsid w:val="003C212E"/>
    <w:rsid w:val="003C38F3"/>
    <w:rsid w:val="003C4689"/>
    <w:rsid w:val="003C710A"/>
    <w:rsid w:val="003C72DA"/>
    <w:rsid w:val="003D127C"/>
    <w:rsid w:val="003D2E0C"/>
    <w:rsid w:val="003D6C9B"/>
    <w:rsid w:val="003E28AD"/>
    <w:rsid w:val="003E767E"/>
    <w:rsid w:val="003E7A67"/>
    <w:rsid w:val="003F6448"/>
    <w:rsid w:val="003F666B"/>
    <w:rsid w:val="003F75CA"/>
    <w:rsid w:val="003F78DC"/>
    <w:rsid w:val="003F7C74"/>
    <w:rsid w:val="004041AA"/>
    <w:rsid w:val="00404927"/>
    <w:rsid w:val="00406530"/>
    <w:rsid w:val="00410FCB"/>
    <w:rsid w:val="00414AAE"/>
    <w:rsid w:val="004201E9"/>
    <w:rsid w:val="004217AB"/>
    <w:rsid w:val="00424F40"/>
    <w:rsid w:val="00425ECC"/>
    <w:rsid w:val="004268A7"/>
    <w:rsid w:val="004310FF"/>
    <w:rsid w:val="00433FA5"/>
    <w:rsid w:val="004343EB"/>
    <w:rsid w:val="00444D48"/>
    <w:rsid w:val="00450814"/>
    <w:rsid w:val="00452FEB"/>
    <w:rsid w:val="00455380"/>
    <w:rsid w:val="00456945"/>
    <w:rsid w:val="00464DE9"/>
    <w:rsid w:val="004657BD"/>
    <w:rsid w:val="004678A3"/>
    <w:rsid w:val="00473FDE"/>
    <w:rsid w:val="00474AA6"/>
    <w:rsid w:val="004849C2"/>
    <w:rsid w:val="0048666A"/>
    <w:rsid w:val="00487109"/>
    <w:rsid w:val="00487C62"/>
    <w:rsid w:val="00492F6D"/>
    <w:rsid w:val="00495E05"/>
    <w:rsid w:val="00496EB3"/>
    <w:rsid w:val="004A3D4C"/>
    <w:rsid w:val="004A4D83"/>
    <w:rsid w:val="004B1747"/>
    <w:rsid w:val="004B178D"/>
    <w:rsid w:val="004B18B4"/>
    <w:rsid w:val="004B3DEE"/>
    <w:rsid w:val="004B7C36"/>
    <w:rsid w:val="004C2B39"/>
    <w:rsid w:val="004C3332"/>
    <w:rsid w:val="004C5386"/>
    <w:rsid w:val="004C63A8"/>
    <w:rsid w:val="004D0357"/>
    <w:rsid w:val="004D0C50"/>
    <w:rsid w:val="004D1CDC"/>
    <w:rsid w:val="004D4C8F"/>
    <w:rsid w:val="004D5726"/>
    <w:rsid w:val="004D5DA7"/>
    <w:rsid w:val="004D5FA2"/>
    <w:rsid w:val="004E164E"/>
    <w:rsid w:val="004E22B4"/>
    <w:rsid w:val="004E4D4C"/>
    <w:rsid w:val="004E522C"/>
    <w:rsid w:val="004E56AD"/>
    <w:rsid w:val="004E63D3"/>
    <w:rsid w:val="004F177E"/>
    <w:rsid w:val="004F4004"/>
    <w:rsid w:val="005020AE"/>
    <w:rsid w:val="00503FA1"/>
    <w:rsid w:val="00504F4F"/>
    <w:rsid w:val="005051E5"/>
    <w:rsid w:val="00506F86"/>
    <w:rsid w:val="00510EE9"/>
    <w:rsid w:val="005126F1"/>
    <w:rsid w:val="00516EA0"/>
    <w:rsid w:val="005172B4"/>
    <w:rsid w:val="005220CA"/>
    <w:rsid w:val="00526019"/>
    <w:rsid w:val="005265D1"/>
    <w:rsid w:val="00537421"/>
    <w:rsid w:val="00542A7A"/>
    <w:rsid w:val="00543309"/>
    <w:rsid w:val="00543DB7"/>
    <w:rsid w:val="005460FA"/>
    <w:rsid w:val="005468FC"/>
    <w:rsid w:val="00547FAE"/>
    <w:rsid w:val="005512FE"/>
    <w:rsid w:val="00563550"/>
    <w:rsid w:val="005637F8"/>
    <w:rsid w:val="0057043B"/>
    <w:rsid w:val="00577FB0"/>
    <w:rsid w:val="0058093A"/>
    <w:rsid w:val="0058140A"/>
    <w:rsid w:val="0058156E"/>
    <w:rsid w:val="005825D8"/>
    <w:rsid w:val="00585E9D"/>
    <w:rsid w:val="0058668F"/>
    <w:rsid w:val="005872A4"/>
    <w:rsid w:val="00587F46"/>
    <w:rsid w:val="00593616"/>
    <w:rsid w:val="005944B4"/>
    <w:rsid w:val="00596CF8"/>
    <w:rsid w:val="005A2192"/>
    <w:rsid w:val="005A6999"/>
    <w:rsid w:val="005B1A4E"/>
    <w:rsid w:val="005B4EDE"/>
    <w:rsid w:val="005B5FA7"/>
    <w:rsid w:val="005B6BED"/>
    <w:rsid w:val="005B6D1D"/>
    <w:rsid w:val="005C073D"/>
    <w:rsid w:val="005C0AC6"/>
    <w:rsid w:val="005C1E5F"/>
    <w:rsid w:val="005C242F"/>
    <w:rsid w:val="005D15E9"/>
    <w:rsid w:val="005E224F"/>
    <w:rsid w:val="005E70A5"/>
    <w:rsid w:val="005E79E3"/>
    <w:rsid w:val="00600E9A"/>
    <w:rsid w:val="00601062"/>
    <w:rsid w:val="00606022"/>
    <w:rsid w:val="00611635"/>
    <w:rsid w:val="00611CD8"/>
    <w:rsid w:val="00613F90"/>
    <w:rsid w:val="006163BE"/>
    <w:rsid w:val="006168E0"/>
    <w:rsid w:val="006218A2"/>
    <w:rsid w:val="006219E6"/>
    <w:rsid w:val="00623A0F"/>
    <w:rsid w:val="00624AD0"/>
    <w:rsid w:val="0063057D"/>
    <w:rsid w:val="00634515"/>
    <w:rsid w:val="00635130"/>
    <w:rsid w:val="0063770C"/>
    <w:rsid w:val="006377E1"/>
    <w:rsid w:val="00640C89"/>
    <w:rsid w:val="006410A8"/>
    <w:rsid w:val="0064182E"/>
    <w:rsid w:val="00643056"/>
    <w:rsid w:val="00646D92"/>
    <w:rsid w:val="00650433"/>
    <w:rsid w:val="00650A97"/>
    <w:rsid w:val="00656ED6"/>
    <w:rsid w:val="00660EF4"/>
    <w:rsid w:val="00661CDA"/>
    <w:rsid w:val="006644B9"/>
    <w:rsid w:val="00667B2A"/>
    <w:rsid w:val="00676CB5"/>
    <w:rsid w:val="00680034"/>
    <w:rsid w:val="00693EFB"/>
    <w:rsid w:val="00694824"/>
    <w:rsid w:val="006966CB"/>
    <w:rsid w:val="00696B59"/>
    <w:rsid w:val="00697876"/>
    <w:rsid w:val="006A75FE"/>
    <w:rsid w:val="006B09C1"/>
    <w:rsid w:val="006B11B2"/>
    <w:rsid w:val="006B2390"/>
    <w:rsid w:val="006B426E"/>
    <w:rsid w:val="006C0D15"/>
    <w:rsid w:val="006C25CD"/>
    <w:rsid w:val="006C684C"/>
    <w:rsid w:val="006D194F"/>
    <w:rsid w:val="006D3A07"/>
    <w:rsid w:val="006D6419"/>
    <w:rsid w:val="006E0DD9"/>
    <w:rsid w:val="006E2469"/>
    <w:rsid w:val="006E2CDE"/>
    <w:rsid w:val="006E3638"/>
    <w:rsid w:val="006E72B7"/>
    <w:rsid w:val="006F0257"/>
    <w:rsid w:val="006F42CA"/>
    <w:rsid w:val="006F5C35"/>
    <w:rsid w:val="007113AB"/>
    <w:rsid w:val="0071238B"/>
    <w:rsid w:val="00713461"/>
    <w:rsid w:val="007224B7"/>
    <w:rsid w:val="00722B96"/>
    <w:rsid w:val="00722CA1"/>
    <w:rsid w:val="00722F8E"/>
    <w:rsid w:val="00723CB4"/>
    <w:rsid w:val="00724813"/>
    <w:rsid w:val="00727614"/>
    <w:rsid w:val="007321BF"/>
    <w:rsid w:val="00732BDE"/>
    <w:rsid w:val="00736D25"/>
    <w:rsid w:val="00740539"/>
    <w:rsid w:val="0074398C"/>
    <w:rsid w:val="0074529E"/>
    <w:rsid w:val="00747C7B"/>
    <w:rsid w:val="00751D48"/>
    <w:rsid w:val="00752B54"/>
    <w:rsid w:val="00754BE1"/>
    <w:rsid w:val="007565C2"/>
    <w:rsid w:val="00760F32"/>
    <w:rsid w:val="007616CA"/>
    <w:rsid w:val="00761A8C"/>
    <w:rsid w:val="00761F4F"/>
    <w:rsid w:val="00763BC9"/>
    <w:rsid w:val="00766089"/>
    <w:rsid w:val="0077389C"/>
    <w:rsid w:val="00780333"/>
    <w:rsid w:val="00780F8F"/>
    <w:rsid w:val="0078278C"/>
    <w:rsid w:val="007828E1"/>
    <w:rsid w:val="00784DBB"/>
    <w:rsid w:val="00786CA7"/>
    <w:rsid w:val="00791C4D"/>
    <w:rsid w:val="00793C1A"/>
    <w:rsid w:val="007A0317"/>
    <w:rsid w:val="007A2323"/>
    <w:rsid w:val="007A7BB2"/>
    <w:rsid w:val="007B2F18"/>
    <w:rsid w:val="007B76A8"/>
    <w:rsid w:val="007C1F30"/>
    <w:rsid w:val="007C35BF"/>
    <w:rsid w:val="007C7B37"/>
    <w:rsid w:val="007D5827"/>
    <w:rsid w:val="007E02F7"/>
    <w:rsid w:val="007E21AE"/>
    <w:rsid w:val="007E5817"/>
    <w:rsid w:val="007E6724"/>
    <w:rsid w:val="007E794C"/>
    <w:rsid w:val="007F326C"/>
    <w:rsid w:val="007F5B1D"/>
    <w:rsid w:val="007F68EE"/>
    <w:rsid w:val="007F6C87"/>
    <w:rsid w:val="008007C1"/>
    <w:rsid w:val="00810A8A"/>
    <w:rsid w:val="008136C0"/>
    <w:rsid w:val="00822530"/>
    <w:rsid w:val="00826FFE"/>
    <w:rsid w:val="0082735F"/>
    <w:rsid w:val="00827FC1"/>
    <w:rsid w:val="008327EA"/>
    <w:rsid w:val="008367B2"/>
    <w:rsid w:val="00837357"/>
    <w:rsid w:val="008443A8"/>
    <w:rsid w:val="00844ABF"/>
    <w:rsid w:val="00845BD0"/>
    <w:rsid w:val="00850EC6"/>
    <w:rsid w:val="008542B6"/>
    <w:rsid w:val="00854413"/>
    <w:rsid w:val="008616C8"/>
    <w:rsid w:val="00862A61"/>
    <w:rsid w:val="008651F2"/>
    <w:rsid w:val="00866F8A"/>
    <w:rsid w:val="008676CE"/>
    <w:rsid w:val="00875299"/>
    <w:rsid w:val="00880FC2"/>
    <w:rsid w:val="00883E99"/>
    <w:rsid w:val="00885C98"/>
    <w:rsid w:val="008874F0"/>
    <w:rsid w:val="00891924"/>
    <w:rsid w:val="00894B19"/>
    <w:rsid w:val="00894BEE"/>
    <w:rsid w:val="0089570A"/>
    <w:rsid w:val="008A28B9"/>
    <w:rsid w:val="008A69A5"/>
    <w:rsid w:val="008A7BD5"/>
    <w:rsid w:val="008B590C"/>
    <w:rsid w:val="008B7772"/>
    <w:rsid w:val="008B786B"/>
    <w:rsid w:val="008C05D7"/>
    <w:rsid w:val="008C106B"/>
    <w:rsid w:val="008C172E"/>
    <w:rsid w:val="008C795F"/>
    <w:rsid w:val="008C7E1E"/>
    <w:rsid w:val="008D2F65"/>
    <w:rsid w:val="008D5052"/>
    <w:rsid w:val="008D76AE"/>
    <w:rsid w:val="008E198A"/>
    <w:rsid w:val="008E54A6"/>
    <w:rsid w:val="008E58C2"/>
    <w:rsid w:val="008F0661"/>
    <w:rsid w:val="008F3360"/>
    <w:rsid w:val="008F47F3"/>
    <w:rsid w:val="008F5999"/>
    <w:rsid w:val="009011E0"/>
    <w:rsid w:val="00904736"/>
    <w:rsid w:val="00905CE6"/>
    <w:rsid w:val="00907BF9"/>
    <w:rsid w:val="00912480"/>
    <w:rsid w:val="0091682C"/>
    <w:rsid w:val="00917D23"/>
    <w:rsid w:val="00923263"/>
    <w:rsid w:val="00924337"/>
    <w:rsid w:val="00924711"/>
    <w:rsid w:val="00926184"/>
    <w:rsid w:val="00941EC8"/>
    <w:rsid w:val="00946DE9"/>
    <w:rsid w:val="009548F8"/>
    <w:rsid w:val="00960433"/>
    <w:rsid w:val="00960808"/>
    <w:rsid w:val="00960DC5"/>
    <w:rsid w:val="00960EB0"/>
    <w:rsid w:val="00960F98"/>
    <w:rsid w:val="0096121B"/>
    <w:rsid w:val="009736D0"/>
    <w:rsid w:val="00973E52"/>
    <w:rsid w:val="00974722"/>
    <w:rsid w:val="00982755"/>
    <w:rsid w:val="00983425"/>
    <w:rsid w:val="00985AD6"/>
    <w:rsid w:val="00986725"/>
    <w:rsid w:val="0099108E"/>
    <w:rsid w:val="00991A34"/>
    <w:rsid w:val="00993DD8"/>
    <w:rsid w:val="009970EB"/>
    <w:rsid w:val="009A122A"/>
    <w:rsid w:val="009A1364"/>
    <w:rsid w:val="009A22CF"/>
    <w:rsid w:val="009A3AD8"/>
    <w:rsid w:val="009A3D58"/>
    <w:rsid w:val="009A627E"/>
    <w:rsid w:val="009B1324"/>
    <w:rsid w:val="009B760A"/>
    <w:rsid w:val="009C0E37"/>
    <w:rsid w:val="009C510E"/>
    <w:rsid w:val="009C6579"/>
    <w:rsid w:val="009D26FC"/>
    <w:rsid w:val="009D5CA3"/>
    <w:rsid w:val="009E1729"/>
    <w:rsid w:val="009E1842"/>
    <w:rsid w:val="009E592C"/>
    <w:rsid w:val="009E623C"/>
    <w:rsid w:val="009E6761"/>
    <w:rsid w:val="009E71E4"/>
    <w:rsid w:val="009F2C0E"/>
    <w:rsid w:val="009F7D3A"/>
    <w:rsid w:val="009F7EAA"/>
    <w:rsid w:val="00A01B0D"/>
    <w:rsid w:val="00A05981"/>
    <w:rsid w:val="00A06FE9"/>
    <w:rsid w:val="00A10612"/>
    <w:rsid w:val="00A10CBD"/>
    <w:rsid w:val="00A1619C"/>
    <w:rsid w:val="00A21537"/>
    <w:rsid w:val="00A24251"/>
    <w:rsid w:val="00A25224"/>
    <w:rsid w:val="00A3012A"/>
    <w:rsid w:val="00A41E0F"/>
    <w:rsid w:val="00A4303A"/>
    <w:rsid w:val="00A4324F"/>
    <w:rsid w:val="00A50588"/>
    <w:rsid w:val="00A5149F"/>
    <w:rsid w:val="00A51B41"/>
    <w:rsid w:val="00A532E1"/>
    <w:rsid w:val="00A540B5"/>
    <w:rsid w:val="00A605F7"/>
    <w:rsid w:val="00A63CBC"/>
    <w:rsid w:val="00A64702"/>
    <w:rsid w:val="00A64A1D"/>
    <w:rsid w:val="00A70162"/>
    <w:rsid w:val="00A73DA0"/>
    <w:rsid w:val="00A73DF7"/>
    <w:rsid w:val="00A74E9E"/>
    <w:rsid w:val="00A75F53"/>
    <w:rsid w:val="00A838E6"/>
    <w:rsid w:val="00A83F48"/>
    <w:rsid w:val="00A83F50"/>
    <w:rsid w:val="00A90C41"/>
    <w:rsid w:val="00A9390D"/>
    <w:rsid w:val="00A93E2F"/>
    <w:rsid w:val="00A94B54"/>
    <w:rsid w:val="00AA62DB"/>
    <w:rsid w:val="00AA67BC"/>
    <w:rsid w:val="00AB142A"/>
    <w:rsid w:val="00AB194C"/>
    <w:rsid w:val="00AC0A9C"/>
    <w:rsid w:val="00AC64EE"/>
    <w:rsid w:val="00AC78DE"/>
    <w:rsid w:val="00AD1E03"/>
    <w:rsid w:val="00AD6EC0"/>
    <w:rsid w:val="00AD72FA"/>
    <w:rsid w:val="00AD77A4"/>
    <w:rsid w:val="00AE32CD"/>
    <w:rsid w:val="00AE3F82"/>
    <w:rsid w:val="00AE713C"/>
    <w:rsid w:val="00AF4D9A"/>
    <w:rsid w:val="00B005A4"/>
    <w:rsid w:val="00B0068E"/>
    <w:rsid w:val="00B039D7"/>
    <w:rsid w:val="00B101ED"/>
    <w:rsid w:val="00B1360B"/>
    <w:rsid w:val="00B1548E"/>
    <w:rsid w:val="00B16AE0"/>
    <w:rsid w:val="00B17C73"/>
    <w:rsid w:val="00B231C1"/>
    <w:rsid w:val="00B2350B"/>
    <w:rsid w:val="00B242A0"/>
    <w:rsid w:val="00B27547"/>
    <w:rsid w:val="00B30223"/>
    <w:rsid w:val="00B31E25"/>
    <w:rsid w:val="00B33390"/>
    <w:rsid w:val="00B33C69"/>
    <w:rsid w:val="00B43C41"/>
    <w:rsid w:val="00B44EF7"/>
    <w:rsid w:val="00B504CA"/>
    <w:rsid w:val="00B540B2"/>
    <w:rsid w:val="00B54DE8"/>
    <w:rsid w:val="00B55B73"/>
    <w:rsid w:val="00B56963"/>
    <w:rsid w:val="00B64E19"/>
    <w:rsid w:val="00B651AE"/>
    <w:rsid w:val="00B66A5D"/>
    <w:rsid w:val="00B66AAD"/>
    <w:rsid w:val="00B7057C"/>
    <w:rsid w:val="00B71BA6"/>
    <w:rsid w:val="00B7201D"/>
    <w:rsid w:val="00B75198"/>
    <w:rsid w:val="00B7560C"/>
    <w:rsid w:val="00B76256"/>
    <w:rsid w:val="00B8245E"/>
    <w:rsid w:val="00B86C3D"/>
    <w:rsid w:val="00B9073C"/>
    <w:rsid w:val="00B92F1A"/>
    <w:rsid w:val="00B94CC2"/>
    <w:rsid w:val="00B95F23"/>
    <w:rsid w:val="00B96730"/>
    <w:rsid w:val="00B96A71"/>
    <w:rsid w:val="00B97C8F"/>
    <w:rsid w:val="00B97E97"/>
    <w:rsid w:val="00BA2072"/>
    <w:rsid w:val="00BA3390"/>
    <w:rsid w:val="00BA7E91"/>
    <w:rsid w:val="00BB5E08"/>
    <w:rsid w:val="00BB6D66"/>
    <w:rsid w:val="00BB7FEA"/>
    <w:rsid w:val="00BC0970"/>
    <w:rsid w:val="00BC0B5A"/>
    <w:rsid w:val="00BC26D7"/>
    <w:rsid w:val="00BC2D0C"/>
    <w:rsid w:val="00BC415D"/>
    <w:rsid w:val="00BC4B99"/>
    <w:rsid w:val="00BC5E2A"/>
    <w:rsid w:val="00BD380B"/>
    <w:rsid w:val="00BD4005"/>
    <w:rsid w:val="00BD56E8"/>
    <w:rsid w:val="00BD61D9"/>
    <w:rsid w:val="00BD74A0"/>
    <w:rsid w:val="00BE0772"/>
    <w:rsid w:val="00BE18C9"/>
    <w:rsid w:val="00BE362B"/>
    <w:rsid w:val="00BE3C86"/>
    <w:rsid w:val="00BE63AD"/>
    <w:rsid w:val="00BF0FF0"/>
    <w:rsid w:val="00BF19B3"/>
    <w:rsid w:val="00BF3E08"/>
    <w:rsid w:val="00BF4544"/>
    <w:rsid w:val="00BF6E22"/>
    <w:rsid w:val="00C00D93"/>
    <w:rsid w:val="00C01271"/>
    <w:rsid w:val="00C02BD4"/>
    <w:rsid w:val="00C03B6E"/>
    <w:rsid w:val="00C03BA8"/>
    <w:rsid w:val="00C04E86"/>
    <w:rsid w:val="00C0654E"/>
    <w:rsid w:val="00C06A15"/>
    <w:rsid w:val="00C0742A"/>
    <w:rsid w:val="00C0761C"/>
    <w:rsid w:val="00C13A91"/>
    <w:rsid w:val="00C14E2B"/>
    <w:rsid w:val="00C1691C"/>
    <w:rsid w:val="00C20BFC"/>
    <w:rsid w:val="00C22D9A"/>
    <w:rsid w:val="00C26344"/>
    <w:rsid w:val="00C2771A"/>
    <w:rsid w:val="00C301C7"/>
    <w:rsid w:val="00C308EB"/>
    <w:rsid w:val="00C32CCD"/>
    <w:rsid w:val="00C35616"/>
    <w:rsid w:val="00C36F69"/>
    <w:rsid w:val="00C37144"/>
    <w:rsid w:val="00C37F3F"/>
    <w:rsid w:val="00C4082D"/>
    <w:rsid w:val="00C40D4A"/>
    <w:rsid w:val="00C41229"/>
    <w:rsid w:val="00C46C81"/>
    <w:rsid w:val="00C50A77"/>
    <w:rsid w:val="00C50C8C"/>
    <w:rsid w:val="00C514FE"/>
    <w:rsid w:val="00C52C8E"/>
    <w:rsid w:val="00C54ADE"/>
    <w:rsid w:val="00C55D31"/>
    <w:rsid w:val="00C60385"/>
    <w:rsid w:val="00C6082F"/>
    <w:rsid w:val="00C609BC"/>
    <w:rsid w:val="00C6552D"/>
    <w:rsid w:val="00C72989"/>
    <w:rsid w:val="00C72FCA"/>
    <w:rsid w:val="00C742D0"/>
    <w:rsid w:val="00C77ACA"/>
    <w:rsid w:val="00C80C1E"/>
    <w:rsid w:val="00C855FC"/>
    <w:rsid w:val="00C85A61"/>
    <w:rsid w:val="00C86A3B"/>
    <w:rsid w:val="00C914A2"/>
    <w:rsid w:val="00C92F9A"/>
    <w:rsid w:val="00C96F5D"/>
    <w:rsid w:val="00CA2496"/>
    <w:rsid w:val="00CA34FD"/>
    <w:rsid w:val="00CA4063"/>
    <w:rsid w:val="00CA54D8"/>
    <w:rsid w:val="00CA54F5"/>
    <w:rsid w:val="00CB1584"/>
    <w:rsid w:val="00CB4023"/>
    <w:rsid w:val="00CB7BCE"/>
    <w:rsid w:val="00CC25B5"/>
    <w:rsid w:val="00CC38A9"/>
    <w:rsid w:val="00CC3C31"/>
    <w:rsid w:val="00CC5E59"/>
    <w:rsid w:val="00CC755E"/>
    <w:rsid w:val="00CD5BCF"/>
    <w:rsid w:val="00CD6F01"/>
    <w:rsid w:val="00CD7AC4"/>
    <w:rsid w:val="00CD7F42"/>
    <w:rsid w:val="00CF141C"/>
    <w:rsid w:val="00CF39BE"/>
    <w:rsid w:val="00CF41A0"/>
    <w:rsid w:val="00CF4952"/>
    <w:rsid w:val="00D00E58"/>
    <w:rsid w:val="00D0241C"/>
    <w:rsid w:val="00D121C2"/>
    <w:rsid w:val="00D17B22"/>
    <w:rsid w:val="00D24E93"/>
    <w:rsid w:val="00D31343"/>
    <w:rsid w:val="00D31997"/>
    <w:rsid w:val="00D40FB8"/>
    <w:rsid w:val="00D43BB8"/>
    <w:rsid w:val="00D4436F"/>
    <w:rsid w:val="00D53613"/>
    <w:rsid w:val="00D60FE7"/>
    <w:rsid w:val="00D6138D"/>
    <w:rsid w:val="00D63C4E"/>
    <w:rsid w:val="00D67049"/>
    <w:rsid w:val="00D71073"/>
    <w:rsid w:val="00D7392B"/>
    <w:rsid w:val="00D75B5A"/>
    <w:rsid w:val="00D76E4B"/>
    <w:rsid w:val="00D811BC"/>
    <w:rsid w:val="00D820A7"/>
    <w:rsid w:val="00D86A17"/>
    <w:rsid w:val="00D94553"/>
    <w:rsid w:val="00DA2311"/>
    <w:rsid w:val="00DA4724"/>
    <w:rsid w:val="00DA7AF1"/>
    <w:rsid w:val="00DB2253"/>
    <w:rsid w:val="00DC12BC"/>
    <w:rsid w:val="00DC1E79"/>
    <w:rsid w:val="00DD06F3"/>
    <w:rsid w:val="00DD1B9B"/>
    <w:rsid w:val="00DD2CD2"/>
    <w:rsid w:val="00DD7DDB"/>
    <w:rsid w:val="00DE5D36"/>
    <w:rsid w:val="00DE5D9C"/>
    <w:rsid w:val="00DF745D"/>
    <w:rsid w:val="00DF7FBF"/>
    <w:rsid w:val="00E00082"/>
    <w:rsid w:val="00E013E7"/>
    <w:rsid w:val="00E016C8"/>
    <w:rsid w:val="00E05DE5"/>
    <w:rsid w:val="00E06098"/>
    <w:rsid w:val="00E11284"/>
    <w:rsid w:val="00E13CC4"/>
    <w:rsid w:val="00E141C0"/>
    <w:rsid w:val="00E14872"/>
    <w:rsid w:val="00E20DD9"/>
    <w:rsid w:val="00E223D8"/>
    <w:rsid w:val="00E239CF"/>
    <w:rsid w:val="00E23FDB"/>
    <w:rsid w:val="00E26A5F"/>
    <w:rsid w:val="00E27988"/>
    <w:rsid w:val="00E27EED"/>
    <w:rsid w:val="00E31624"/>
    <w:rsid w:val="00E322FB"/>
    <w:rsid w:val="00E32A7A"/>
    <w:rsid w:val="00E36196"/>
    <w:rsid w:val="00E37B04"/>
    <w:rsid w:val="00E412FE"/>
    <w:rsid w:val="00E41CC0"/>
    <w:rsid w:val="00E42C8B"/>
    <w:rsid w:val="00E46E42"/>
    <w:rsid w:val="00E538C8"/>
    <w:rsid w:val="00E5765C"/>
    <w:rsid w:val="00E61E7D"/>
    <w:rsid w:val="00E635C7"/>
    <w:rsid w:val="00E7138F"/>
    <w:rsid w:val="00E7272A"/>
    <w:rsid w:val="00E72C75"/>
    <w:rsid w:val="00E7313C"/>
    <w:rsid w:val="00E756F0"/>
    <w:rsid w:val="00E77CC3"/>
    <w:rsid w:val="00E82323"/>
    <w:rsid w:val="00E82E60"/>
    <w:rsid w:val="00E84397"/>
    <w:rsid w:val="00E84CA1"/>
    <w:rsid w:val="00E87B6F"/>
    <w:rsid w:val="00E91042"/>
    <w:rsid w:val="00E91F17"/>
    <w:rsid w:val="00EA777B"/>
    <w:rsid w:val="00EB0F2C"/>
    <w:rsid w:val="00EB3707"/>
    <w:rsid w:val="00EB5D55"/>
    <w:rsid w:val="00EB62C6"/>
    <w:rsid w:val="00EB6D84"/>
    <w:rsid w:val="00EB7B3C"/>
    <w:rsid w:val="00EC1721"/>
    <w:rsid w:val="00EC519F"/>
    <w:rsid w:val="00ED4B1C"/>
    <w:rsid w:val="00ED6007"/>
    <w:rsid w:val="00ED6D67"/>
    <w:rsid w:val="00ED7D85"/>
    <w:rsid w:val="00EE4298"/>
    <w:rsid w:val="00EE5A2F"/>
    <w:rsid w:val="00EF45AE"/>
    <w:rsid w:val="00EF54CA"/>
    <w:rsid w:val="00F00D0E"/>
    <w:rsid w:val="00F03BF2"/>
    <w:rsid w:val="00F05730"/>
    <w:rsid w:val="00F144DF"/>
    <w:rsid w:val="00F15304"/>
    <w:rsid w:val="00F160AB"/>
    <w:rsid w:val="00F234BD"/>
    <w:rsid w:val="00F23B99"/>
    <w:rsid w:val="00F24078"/>
    <w:rsid w:val="00F242FF"/>
    <w:rsid w:val="00F259A9"/>
    <w:rsid w:val="00F259E1"/>
    <w:rsid w:val="00F31A50"/>
    <w:rsid w:val="00F358AC"/>
    <w:rsid w:val="00F40C0D"/>
    <w:rsid w:val="00F437CE"/>
    <w:rsid w:val="00F44B27"/>
    <w:rsid w:val="00F45F4D"/>
    <w:rsid w:val="00F50E43"/>
    <w:rsid w:val="00F564B4"/>
    <w:rsid w:val="00F60926"/>
    <w:rsid w:val="00F614E3"/>
    <w:rsid w:val="00F62618"/>
    <w:rsid w:val="00F703B6"/>
    <w:rsid w:val="00F72221"/>
    <w:rsid w:val="00F722DD"/>
    <w:rsid w:val="00F74667"/>
    <w:rsid w:val="00F7506E"/>
    <w:rsid w:val="00F7721C"/>
    <w:rsid w:val="00F83B14"/>
    <w:rsid w:val="00F8490C"/>
    <w:rsid w:val="00F84CC6"/>
    <w:rsid w:val="00F863A3"/>
    <w:rsid w:val="00F86D9A"/>
    <w:rsid w:val="00F874AA"/>
    <w:rsid w:val="00F93210"/>
    <w:rsid w:val="00FA4B4B"/>
    <w:rsid w:val="00FB0EDF"/>
    <w:rsid w:val="00FB1656"/>
    <w:rsid w:val="00FC58E9"/>
    <w:rsid w:val="00FC68F3"/>
    <w:rsid w:val="00FC6DC8"/>
    <w:rsid w:val="00FD1789"/>
    <w:rsid w:val="00FD4495"/>
    <w:rsid w:val="00FD6509"/>
    <w:rsid w:val="00FE6C49"/>
    <w:rsid w:val="00FF0D8A"/>
    <w:rsid w:val="4328222B"/>
    <w:rsid w:val="51FE3D31"/>
    <w:rsid w:val="7E7F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8376D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unhideWhenUsed="1" w:qFormat="1"/>
    <w:lsdException w:name="header" w:semiHidden="1"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0" w:line="480" w:lineRule="auto"/>
      <w:ind w:firstLineChars="200" w:firstLine="200"/>
      <w:jc w:val="both"/>
    </w:pPr>
    <w:rPr>
      <w:rFonts w:ascii="宋体-简" w:eastAsia="宋体-简" w:hAnsi="宋体-简"/>
      <w:sz w:val="24"/>
      <w:szCs w:val="22"/>
    </w:rPr>
  </w:style>
  <w:style w:type="paragraph" w:styleId="1">
    <w:name w:val="heading 1"/>
    <w:basedOn w:val="a"/>
    <w:next w:val="a"/>
    <w:link w:val="10"/>
    <w:uiPriority w:val="9"/>
    <w:qFormat/>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pPr>
      <w:spacing w:before="320" w:after="0" w:line="360" w:lineRule="auto"/>
      <w:ind w:firstLine="0"/>
      <w:jc w:val="left"/>
      <w:outlineLvl w:val="1"/>
    </w:pPr>
    <w:rPr>
      <w:rFonts w:cstheme="majorBidi"/>
      <w:b/>
      <w:bCs/>
      <w:i/>
      <w:iCs/>
      <w:szCs w:val="28"/>
    </w:rPr>
  </w:style>
  <w:style w:type="paragraph" w:styleId="3">
    <w:name w:val="heading 3"/>
    <w:basedOn w:val="a"/>
    <w:next w:val="a"/>
    <w:link w:val="30"/>
    <w:uiPriority w:val="9"/>
    <w:unhideWhenUsed/>
    <w:qFormat/>
    <w:pPr>
      <w:spacing w:before="320" w:after="0" w:line="360" w:lineRule="auto"/>
      <w:ind w:leftChars="200" w:left="200" w:firstLine="0"/>
      <w:jc w:val="left"/>
      <w:outlineLvl w:val="2"/>
    </w:pPr>
    <w:rPr>
      <w:rFonts w:cstheme="majorBidi"/>
      <w:b/>
      <w:bCs/>
      <w:iCs/>
      <w:szCs w:val="26"/>
    </w:rPr>
  </w:style>
  <w:style w:type="paragraph" w:styleId="4">
    <w:name w:val="heading 4"/>
    <w:basedOn w:val="a"/>
    <w:next w:val="a"/>
    <w:link w:val="40"/>
    <w:uiPriority w:val="9"/>
    <w:unhideWhenUsed/>
    <w:qFormat/>
    <w:pPr>
      <w:spacing w:before="280" w:after="0" w:line="360" w:lineRule="auto"/>
      <w:ind w:firstLine="0"/>
      <w:outlineLvl w:val="3"/>
    </w:pPr>
    <w:rPr>
      <w:rFonts w:asciiTheme="majorHAnsi" w:eastAsiaTheme="majorEastAsia" w:hAnsiTheme="majorHAnsi" w:cstheme="majorBidi"/>
      <w:b/>
      <w:bCs/>
      <w:i/>
      <w:iCs/>
      <w:szCs w:val="24"/>
    </w:rPr>
  </w:style>
  <w:style w:type="paragraph" w:styleId="5">
    <w:name w:val="heading 5"/>
    <w:basedOn w:val="a"/>
    <w:next w:val="a"/>
    <w:link w:val="50"/>
    <w:uiPriority w:val="9"/>
    <w:unhideWhenUsed/>
    <w:qFormat/>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unhideWhenUsed/>
    <w:qFormat/>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unhideWhenUsed/>
    <w:qFormat/>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unhideWhenUsed/>
    <w:qFormat/>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after="0"/>
      <w:ind w:left="1320"/>
    </w:pPr>
    <w:rPr>
      <w:rFonts w:eastAsiaTheme="minorHAnsi"/>
      <w:sz w:val="18"/>
      <w:szCs w:val="18"/>
    </w:rPr>
  </w:style>
  <w:style w:type="paragraph" w:styleId="a3">
    <w:name w:val="caption"/>
    <w:basedOn w:val="a"/>
    <w:next w:val="a"/>
    <w:uiPriority w:val="35"/>
    <w:unhideWhenUsed/>
    <w:qFormat/>
    <w:rPr>
      <w:b/>
      <w:bCs/>
      <w:sz w:val="18"/>
      <w:szCs w:val="18"/>
    </w:rPr>
  </w:style>
  <w:style w:type="paragraph" w:styleId="a4">
    <w:name w:val="annotation text"/>
    <w:basedOn w:val="a"/>
    <w:link w:val="a5"/>
    <w:uiPriority w:val="99"/>
    <w:unhideWhenUsed/>
    <w:qFormat/>
  </w:style>
  <w:style w:type="paragraph" w:styleId="51">
    <w:name w:val="toc 5"/>
    <w:basedOn w:val="a"/>
    <w:next w:val="a"/>
    <w:uiPriority w:val="39"/>
    <w:unhideWhenUsed/>
    <w:qFormat/>
    <w:pPr>
      <w:spacing w:after="0"/>
      <w:ind w:left="880"/>
    </w:pPr>
    <w:rPr>
      <w:rFonts w:eastAsiaTheme="minorHAnsi"/>
      <w:sz w:val="18"/>
      <w:szCs w:val="18"/>
    </w:rPr>
  </w:style>
  <w:style w:type="paragraph" w:styleId="31">
    <w:name w:val="toc 3"/>
    <w:basedOn w:val="a"/>
    <w:next w:val="a"/>
    <w:uiPriority w:val="39"/>
    <w:unhideWhenUsed/>
    <w:qFormat/>
    <w:pPr>
      <w:spacing w:after="0"/>
      <w:ind w:left="440"/>
    </w:pPr>
    <w:rPr>
      <w:rFonts w:eastAsiaTheme="minorHAnsi"/>
      <w:i/>
      <w:iCs/>
      <w:sz w:val="20"/>
      <w:szCs w:val="20"/>
    </w:rPr>
  </w:style>
  <w:style w:type="paragraph" w:styleId="81">
    <w:name w:val="toc 8"/>
    <w:basedOn w:val="a"/>
    <w:next w:val="a"/>
    <w:uiPriority w:val="39"/>
    <w:unhideWhenUsed/>
    <w:qFormat/>
    <w:pPr>
      <w:spacing w:after="0"/>
      <w:ind w:left="1540"/>
    </w:pPr>
    <w:rPr>
      <w:rFonts w:eastAsiaTheme="minorHAnsi"/>
      <w:sz w:val="18"/>
      <w:szCs w:val="18"/>
    </w:rPr>
  </w:style>
  <w:style w:type="paragraph" w:styleId="a6">
    <w:name w:val="endnote text"/>
    <w:basedOn w:val="a"/>
    <w:link w:val="a7"/>
    <w:uiPriority w:val="99"/>
    <w:unhideWhenUsed/>
    <w:qFormat/>
    <w:pPr>
      <w:snapToGrid w:val="0"/>
      <w:jc w:val="left"/>
    </w:pPr>
  </w:style>
  <w:style w:type="paragraph" w:styleId="a8">
    <w:name w:val="Balloon Text"/>
    <w:basedOn w:val="a"/>
    <w:link w:val="a9"/>
    <w:uiPriority w:val="99"/>
    <w:unhideWhenUsed/>
    <w:qFormat/>
    <w:pPr>
      <w:spacing w:after="0" w:line="240" w:lineRule="auto"/>
    </w:pPr>
    <w:rPr>
      <w:rFonts w:ascii="宋体" w:eastAsia="宋体"/>
      <w:sz w:val="18"/>
      <w:szCs w:val="18"/>
    </w:rPr>
  </w:style>
  <w:style w:type="paragraph" w:styleId="aa">
    <w:name w:val="footer"/>
    <w:basedOn w:val="a"/>
    <w:link w:val="ab"/>
    <w:uiPriority w:val="99"/>
    <w:unhideWhenUsed/>
    <w:qFormat/>
    <w:pPr>
      <w:tabs>
        <w:tab w:val="center" w:pos="4153"/>
        <w:tab w:val="right" w:pos="8306"/>
      </w:tabs>
      <w:snapToGrid w:val="0"/>
      <w:spacing w:line="240" w:lineRule="auto"/>
    </w:pPr>
    <w:rPr>
      <w:sz w:val="18"/>
      <w:szCs w:val="18"/>
    </w:rPr>
  </w:style>
  <w:style w:type="paragraph" w:styleId="11">
    <w:name w:val="toc 1"/>
    <w:basedOn w:val="a"/>
    <w:next w:val="a"/>
    <w:uiPriority w:val="39"/>
    <w:unhideWhenUsed/>
    <w:qFormat/>
    <w:pPr>
      <w:spacing w:before="120" w:after="120"/>
    </w:pPr>
    <w:rPr>
      <w:rFonts w:eastAsiaTheme="minorHAnsi"/>
      <w:b/>
      <w:bCs/>
      <w:caps/>
      <w:sz w:val="20"/>
      <w:szCs w:val="20"/>
    </w:rPr>
  </w:style>
  <w:style w:type="paragraph" w:styleId="41">
    <w:name w:val="toc 4"/>
    <w:basedOn w:val="a"/>
    <w:next w:val="a"/>
    <w:uiPriority w:val="39"/>
    <w:unhideWhenUsed/>
    <w:qFormat/>
    <w:pPr>
      <w:spacing w:after="0"/>
      <w:ind w:left="660"/>
    </w:pPr>
    <w:rPr>
      <w:rFonts w:eastAsiaTheme="minorHAnsi"/>
      <w:sz w:val="18"/>
      <w:szCs w:val="18"/>
    </w:rPr>
  </w:style>
  <w:style w:type="paragraph" w:styleId="ac">
    <w:name w:val="Subtitle"/>
    <w:basedOn w:val="a"/>
    <w:next w:val="a"/>
    <w:link w:val="ad"/>
    <w:uiPriority w:val="11"/>
    <w:qFormat/>
    <w:pPr>
      <w:spacing w:after="320"/>
      <w:jc w:val="right"/>
    </w:pPr>
    <w:rPr>
      <w:i/>
      <w:iCs/>
      <w:color w:val="7F7F7F" w:themeColor="text1" w:themeTint="80"/>
      <w:spacing w:val="10"/>
      <w:szCs w:val="24"/>
    </w:rPr>
  </w:style>
  <w:style w:type="paragraph" w:styleId="ae">
    <w:name w:val="footnote text"/>
    <w:basedOn w:val="a"/>
    <w:link w:val="af"/>
    <w:uiPriority w:val="99"/>
    <w:unhideWhenUsed/>
    <w:qFormat/>
    <w:pPr>
      <w:snapToGrid w:val="0"/>
    </w:pPr>
    <w:rPr>
      <w:sz w:val="18"/>
      <w:szCs w:val="18"/>
    </w:rPr>
  </w:style>
  <w:style w:type="paragraph" w:styleId="61">
    <w:name w:val="toc 6"/>
    <w:basedOn w:val="a"/>
    <w:next w:val="a"/>
    <w:uiPriority w:val="39"/>
    <w:unhideWhenUsed/>
    <w:qFormat/>
    <w:pPr>
      <w:spacing w:after="0"/>
      <w:ind w:left="1100"/>
    </w:pPr>
    <w:rPr>
      <w:rFonts w:eastAsiaTheme="minorHAnsi"/>
      <w:sz w:val="18"/>
      <w:szCs w:val="18"/>
    </w:rPr>
  </w:style>
  <w:style w:type="paragraph" w:styleId="21">
    <w:name w:val="toc 2"/>
    <w:basedOn w:val="a"/>
    <w:next w:val="a"/>
    <w:uiPriority w:val="39"/>
    <w:unhideWhenUsed/>
    <w:qFormat/>
    <w:pPr>
      <w:spacing w:after="0"/>
      <w:ind w:left="220"/>
    </w:pPr>
    <w:rPr>
      <w:rFonts w:eastAsiaTheme="minorHAnsi"/>
      <w:smallCaps/>
      <w:sz w:val="20"/>
      <w:szCs w:val="20"/>
    </w:rPr>
  </w:style>
  <w:style w:type="paragraph" w:styleId="91">
    <w:name w:val="toc 9"/>
    <w:basedOn w:val="a"/>
    <w:next w:val="a"/>
    <w:uiPriority w:val="39"/>
    <w:unhideWhenUsed/>
    <w:qFormat/>
    <w:pPr>
      <w:spacing w:after="0"/>
      <w:ind w:left="1760"/>
    </w:pPr>
    <w:rPr>
      <w:rFonts w:eastAsiaTheme="minorHAnsi"/>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宋体" w:eastAsia="宋体" w:hAnsi="宋体" w:cs="宋体"/>
      <w:szCs w:val="24"/>
    </w:rPr>
  </w:style>
  <w:style w:type="paragraph" w:styleId="Web">
    <w:name w:val="Normal (Web)"/>
    <w:basedOn w:val="a"/>
    <w:uiPriority w:val="99"/>
    <w:unhideWhenUsed/>
    <w:qFormat/>
    <w:pPr>
      <w:spacing w:before="100" w:beforeAutospacing="1" w:after="100" w:afterAutospacing="1" w:line="240" w:lineRule="auto"/>
      <w:ind w:firstLine="0"/>
    </w:pPr>
    <w:rPr>
      <w:rFonts w:ascii="宋体" w:eastAsia="宋体" w:hAnsi="宋体" w:cs="宋体"/>
      <w:szCs w:val="24"/>
    </w:rPr>
  </w:style>
  <w:style w:type="paragraph" w:styleId="af0">
    <w:name w:val="Title"/>
    <w:basedOn w:val="a"/>
    <w:next w:val="a"/>
    <w:link w:val="af1"/>
    <w:uiPriority w:val="10"/>
    <w:qFormat/>
    <w:pPr>
      <w:spacing w:line="240" w:lineRule="auto"/>
      <w:ind w:firstLine="0"/>
    </w:pPr>
    <w:rPr>
      <w:rFonts w:asciiTheme="majorHAnsi" w:eastAsiaTheme="majorEastAsia" w:hAnsiTheme="majorHAnsi" w:cstheme="majorBidi"/>
      <w:b/>
      <w:bCs/>
      <w:i/>
      <w:iCs/>
      <w:spacing w:val="10"/>
      <w:sz w:val="60"/>
      <w:szCs w:val="60"/>
    </w:rPr>
  </w:style>
  <w:style w:type="paragraph" w:styleId="af2">
    <w:name w:val="annotation subject"/>
    <w:basedOn w:val="a4"/>
    <w:next w:val="a4"/>
    <w:link w:val="af3"/>
    <w:uiPriority w:val="99"/>
    <w:unhideWhenUsed/>
    <w:qFormat/>
    <w:rPr>
      <w:b/>
      <w:bCs/>
    </w:rPr>
  </w:style>
  <w:style w:type="table" w:styleId="af4">
    <w:name w:val="Table Grid"/>
    <w:basedOn w:val="a1"/>
    <w:uiPriority w:val="39"/>
    <w:qFormat/>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spacing w:val="0"/>
    </w:rPr>
  </w:style>
  <w:style w:type="character" w:styleId="af6">
    <w:name w:val="endnote reference"/>
    <w:basedOn w:val="a0"/>
    <w:uiPriority w:val="99"/>
    <w:unhideWhenUsed/>
    <w:qFormat/>
    <w:rPr>
      <w:vertAlign w:val="superscript"/>
    </w:rPr>
  </w:style>
  <w:style w:type="character" w:styleId="af7">
    <w:name w:val="page number"/>
    <w:basedOn w:val="a0"/>
    <w:uiPriority w:val="99"/>
    <w:unhideWhenUsed/>
    <w:qFormat/>
  </w:style>
  <w:style w:type="character" w:styleId="af8">
    <w:name w:val="FollowedHyperlink"/>
    <w:basedOn w:val="a0"/>
    <w:uiPriority w:val="99"/>
    <w:unhideWhenUsed/>
    <w:qFormat/>
    <w:rPr>
      <w:color w:val="954F72" w:themeColor="followedHyperlink"/>
      <w:u w:val="single"/>
    </w:rPr>
  </w:style>
  <w:style w:type="character" w:styleId="af9">
    <w:name w:val="Emphasis"/>
    <w:uiPriority w:val="20"/>
    <w:qFormat/>
    <w:rPr>
      <w:b/>
      <w:bCs/>
      <w:i/>
      <w:iCs/>
      <w:color w:val="auto"/>
    </w:rPr>
  </w:style>
  <w:style w:type="character" w:styleId="afa">
    <w:name w:val="Hyperlink"/>
    <w:basedOn w:val="a0"/>
    <w:uiPriority w:val="99"/>
    <w:unhideWhenUsed/>
    <w:qFormat/>
    <w:rPr>
      <w:color w:val="0563C1" w:themeColor="hyperlink"/>
      <w:u w:val="single"/>
    </w:rPr>
  </w:style>
  <w:style w:type="character" w:styleId="afb">
    <w:name w:val="annotation reference"/>
    <w:basedOn w:val="a0"/>
    <w:uiPriority w:val="99"/>
    <w:unhideWhenUsed/>
    <w:qFormat/>
    <w:rPr>
      <w:sz w:val="21"/>
      <w:szCs w:val="21"/>
    </w:rPr>
  </w:style>
  <w:style w:type="character" w:styleId="afc">
    <w:name w:val="footnote reference"/>
    <w:basedOn w:val="a0"/>
    <w:uiPriority w:val="99"/>
    <w:unhideWhenUsed/>
    <w:qFormat/>
    <w:rPr>
      <w:vertAlign w:val="superscript"/>
    </w:rPr>
  </w:style>
  <w:style w:type="paragraph" w:customStyle="1" w:styleId="12">
    <w:name w:val="列出段落1"/>
    <w:basedOn w:val="a"/>
    <w:uiPriority w:val="34"/>
    <w:qFormat/>
    <w:pPr>
      <w:ind w:left="720"/>
      <w:contextualSpacing/>
    </w:pPr>
  </w:style>
  <w:style w:type="paragraph" w:customStyle="1" w:styleId="13">
    <w:name w:val="无间隔1"/>
    <w:basedOn w:val="a"/>
    <w:link w:val="Char"/>
    <w:uiPriority w:val="1"/>
    <w:qFormat/>
    <w:pPr>
      <w:spacing w:after="0" w:line="240" w:lineRule="auto"/>
      <w:ind w:firstLine="0"/>
    </w:pPr>
  </w:style>
  <w:style w:type="character" w:customStyle="1" w:styleId="Char">
    <w:name w:val="无间隔 Char"/>
    <w:basedOn w:val="a0"/>
    <w:link w:val="13"/>
    <w:uiPriority w:val="1"/>
    <w:qFormat/>
  </w:style>
  <w:style w:type="character" w:customStyle="1" w:styleId="10">
    <w:name w:val="標題 1 字元"/>
    <w:basedOn w:val="a0"/>
    <w:link w:val="1"/>
    <w:uiPriority w:val="9"/>
    <w:qFormat/>
    <w:rPr>
      <w:rFonts w:asciiTheme="majorHAnsi" w:eastAsiaTheme="majorEastAsia" w:hAnsiTheme="majorHAnsi" w:cstheme="majorBidi"/>
      <w:b/>
      <w:bCs/>
      <w:i/>
      <w:iCs/>
      <w:sz w:val="32"/>
      <w:szCs w:val="32"/>
    </w:rPr>
  </w:style>
  <w:style w:type="character" w:customStyle="1" w:styleId="20">
    <w:name w:val="標題 2 字元"/>
    <w:basedOn w:val="a0"/>
    <w:link w:val="2"/>
    <w:uiPriority w:val="9"/>
    <w:qFormat/>
    <w:rPr>
      <w:rFonts w:ascii="宋体-简" w:eastAsia="宋体-简" w:hAnsi="宋体-简" w:cstheme="majorBidi"/>
      <w:b/>
      <w:bCs/>
      <w:i/>
      <w:iCs/>
      <w:sz w:val="24"/>
      <w:szCs w:val="28"/>
    </w:rPr>
  </w:style>
  <w:style w:type="character" w:customStyle="1" w:styleId="30">
    <w:name w:val="標題 3 字元"/>
    <w:basedOn w:val="a0"/>
    <w:link w:val="3"/>
    <w:uiPriority w:val="9"/>
    <w:qFormat/>
    <w:rPr>
      <w:rFonts w:ascii="宋体-简" w:eastAsia="宋体-简" w:hAnsi="宋体-简" w:cstheme="majorBidi"/>
      <w:b/>
      <w:bCs/>
      <w:iCs/>
      <w:sz w:val="24"/>
      <w:szCs w:val="26"/>
    </w:rPr>
  </w:style>
  <w:style w:type="character" w:customStyle="1" w:styleId="40">
    <w:name w:val="標題 4 字元"/>
    <w:basedOn w:val="a0"/>
    <w:link w:val="4"/>
    <w:uiPriority w:val="9"/>
    <w:semiHidden/>
    <w:qFormat/>
    <w:rPr>
      <w:rFonts w:asciiTheme="majorHAnsi" w:eastAsiaTheme="majorEastAsia" w:hAnsiTheme="majorHAnsi" w:cstheme="majorBidi"/>
      <w:b/>
      <w:bCs/>
      <w:i/>
      <w:iCs/>
      <w:sz w:val="24"/>
      <w:szCs w:val="24"/>
    </w:rPr>
  </w:style>
  <w:style w:type="character" w:customStyle="1" w:styleId="50">
    <w:name w:val="標題 5 字元"/>
    <w:basedOn w:val="a0"/>
    <w:link w:val="5"/>
    <w:uiPriority w:val="9"/>
    <w:semiHidden/>
    <w:qFormat/>
    <w:rPr>
      <w:rFonts w:asciiTheme="majorHAnsi" w:eastAsiaTheme="majorEastAsia" w:hAnsiTheme="majorHAnsi" w:cstheme="majorBidi"/>
      <w:b/>
      <w:bCs/>
      <w:i/>
      <w:iCs/>
    </w:rPr>
  </w:style>
  <w:style w:type="character" w:customStyle="1" w:styleId="60">
    <w:name w:val="標題 6 字元"/>
    <w:basedOn w:val="a0"/>
    <w:link w:val="6"/>
    <w:uiPriority w:val="9"/>
    <w:semiHidden/>
    <w:qFormat/>
    <w:rPr>
      <w:rFonts w:asciiTheme="majorHAnsi" w:eastAsiaTheme="majorEastAsia" w:hAnsiTheme="majorHAnsi" w:cstheme="majorBidi"/>
      <w:b/>
      <w:bCs/>
      <w:i/>
      <w:iCs/>
    </w:rPr>
  </w:style>
  <w:style w:type="character" w:customStyle="1" w:styleId="70">
    <w:name w:val="標題 7 字元"/>
    <w:basedOn w:val="a0"/>
    <w:link w:val="7"/>
    <w:uiPriority w:val="9"/>
    <w:semiHidden/>
    <w:qFormat/>
    <w:rPr>
      <w:rFonts w:asciiTheme="majorHAnsi" w:eastAsiaTheme="majorEastAsia" w:hAnsiTheme="majorHAnsi" w:cstheme="majorBidi"/>
      <w:b/>
      <w:bCs/>
      <w:i/>
      <w:iCs/>
      <w:sz w:val="20"/>
      <w:szCs w:val="20"/>
    </w:rPr>
  </w:style>
  <w:style w:type="character" w:customStyle="1" w:styleId="80">
    <w:name w:val="標題 8 字元"/>
    <w:basedOn w:val="a0"/>
    <w:link w:val="8"/>
    <w:uiPriority w:val="9"/>
    <w:semiHidden/>
    <w:qFormat/>
    <w:rPr>
      <w:rFonts w:asciiTheme="majorHAnsi" w:eastAsiaTheme="majorEastAsia" w:hAnsiTheme="majorHAnsi" w:cstheme="majorBidi"/>
      <w:b/>
      <w:bCs/>
      <w:i/>
      <w:iCs/>
      <w:sz w:val="18"/>
      <w:szCs w:val="18"/>
    </w:rPr>
  </w:style>
  <w:style w:type="character" w:customStyle="1" w:styleId="90">
    <w:name w:val="標題 9 字元"/>
    <w:basedOn w:val="a0"/>
    <w:link w:val="9"/>
    <w:uiPriority w:val="9"/>
    <w:semiHidden/>
    <w:qFormat/>
    <w:rPr>
      <w:rFonts w:asciiTheme="majorHAnsi" w:eastAsiaTheme="majorEastAsia" w:hAnsiTheme="majorHAnsi" w:cstheme="majorBidi"/>
      <w:i/>
      <w:iCs/>
      <w:sz w:val="18"/>
      <w:szCs w:val="18"/>
    </w:rPr>
  </w:style>
  <w:style w:type="character" w:customStyle="1" w:styleId="af1">
    <w:name w:val="標題 字元"/>
    <w:basedOn w:val="a0"/>
    <w:link w:val="af0"/>
    <w:uiPriority w:val="10"/>
    <w:qFormat/>
    <w:rPr>
      <w:rFonts w:asciiTheme="majorHAnsi" w:eastAsiaTheme="majorEastAsia" w:hAnsiTheme="majorHAnsi" w:cstheme="majorBidi"/>
      <w:b/>
      <w:bCs/>
      <w:i/>
      <w:iCs/>
      <w:spacing w:val="10"/>
      <w:sz w:val="60"/>
      <w:szCs w:val="60"/>
    </w:rPr>
  </w:style>
  <w:style w:type="character" w:customStyle="1" w:styleId="ad">
    <w:name w:val="副標題 字元"/>
    <w:basedOn w:val="a0"/>
    <w:link w:val="ac"/>
    <w:uiPriority w:val="11"/>
    <w:qFormat/>
    <w:rPr>
      <w:i/>
      <w:iCs/>
      <w:color w:val="7F7F7F" w:themeColor="text1" w:themeTint="80"/>
      <w:spacing w:val="10"/>
      <w:sz w:val="24"/>
      <w:szCs w:val="24"/>
    </w:rPr>
  </w:style>
  <w:style w:type="paragraph" w:customStyle="1" w:styleId="14">
    <w:name w:val="引用1"/>
    <w:basedOn w:val="a"/>
    <w:next w:val="a"/>
    <w:link w:val="Char0"/>
    <w:uiPriority w:val="29"/>
    <w:qFormat/>
    <w:pPr>
      <w:jc w:val="left"/>
    </w:pPr>
    <w:rPr>
      <w:color w:val="595959" w:themeColor="text1" w:themeTint="A6"/>
      <w:sz w:val="18"/>
    </w:rPr>
  </w:style>
  <w:style w:type="character" w:customStyle="1" w:styleId="Char0">
    <w:name w:val="引用 Char"/>
    <w:basedOn w:val="a0"/>
    <w:link w:val="14"/>
    <w:uiPriority w:val="29"/>
    <w:qFormat/>
    <w:rPr>
      <w:rFonts w:ascii="宋体-简" w:eastAsia="宋体-简" w:hAnsi="宋体-简"/>
      <w:color w:val="595959" w:themeColor="text1" w:themeTint="A6"/>
      <w:sz w:val="18"/>
    </w:rPr>
  </w:style>
  <w:style w:type="paragraph" w:customStyle="1" w:styleId="15">
    <w:name w:val="明显引用1"/>
    <w:basedOn w:val="a"/>
    <w:next w:val="a"/>
    <w:link w:val="Char1"/>
    <w:uiPriority w:val="30"/>
    <w:qFormat/>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1">
    <w:name w:val="明显引用 Char"/>
    <w:basedOn w:val="a0"/>
    <w:link w:val="15"/>
    <w:uiPriority w:val="30"/>
    <w:qFormat/>
    <w:rPr>
      <w:rFonts w:asciiTheme="majorHAnsi" w:eastAsiaTheme="majorEastAsia" w:hAnsiTheme="majorHAnsi" w:cstheme="majorBidi"/>
      <w:i/>
      <w:iCs/>
      <w:sz w:val="20"/>
      <w:szCs w:val="20"/>
    </w:rPr>
  </w:style>
  <w:style w:type="character" w:customStyle="1" w:styleId="16">
    <w:name w:val="不明显强调1"/>
    <w:uiPriority w:val="19"/>
    <w:qFormat/>
    <w:rPr>
      <w:i/>
      <w:iCs/>
      <w:color w:val="595959" w:themeColor="text1" w:themeTint="A6"/>
    </w:rPr>
  </w:style>
  <w:style w:type="character" w:customStyle="1" w:styleId="17">
    <w:name w:val="明显强调1"/>
    <w:uiPriority w:val="21"/>
    <w:qFormat/>
    <w:rPr>
      <w:b/>
      <w:bCs/>
      <w:i/>
      <w:iCs/>
      <w:color w:val="auto"/>
      <w:u w:val="single"/>
    </w:rPr>
  </w:style>
  <w:style w:type="character" w:customStyle="1" w:styleId="18">
    <w:name w:val="不明显参考1"/>
    <w:uiPriority w:val="31"/>
    <w:qFormat/>
    <w:rPr>
      <w:smallCaps/>
    </w:rPr>
  </w:style>
  <w:style w:type="character" w:customStyle="1" w:styleId="19">
    <w:name w:val="明显参考1"/>
    <w:uiPriority w:val="32"/>
    <w:qFormat/>
    <w:rPr>
      <w:b/>
      <w:bCs/>
      <w:smallCaps/>
      <w:color w:val="auto"/>
    </w:rPr>
  </w:style>
  <w:style w:type="character" w:customStyle="1" w:styleId="1a">
    <w:name w:val="书籍标题1"/>
    <w:uiPriority w:val="33"/>
    <w:qFormat/>
    <w:rPr>
      <w:rFonts w:asciiTheme="majorHAnsi" w:eastAsiaTheme="majorEastAsia" w:hAnsiTheme="majorHAnsi" w:cstheme="majorBidi"/>
      <w:b/>
      <w:bCs/>
      <w:smallCaps/>
      <w:color w:val="auto"/>
      <w:u w:val="single"/>
    </w:rPr>
  </w:style>
  <w:style w:type="paragraph" w:customStyle="1" w:styleId="1b">
    <w:name w:val="目录标题1"/>
    <w:basedOn w:val="1"/>
    <w:next w:val="a"/>
    <w:uiPriority w:val="39"/>
    <w:unhideWhenUsed/>
    <w:qFormat/>
    <w:pPr>
      <w:outlineLvl w:val="9"/>
    </w:pPr>
  </w:style>
  <w:style w:type="paragraph" w:customStyle="1" w:styleId="PersonalName">
    <w:name w:val="Personal Name"/>
    <w:basedOn w:val="af0"/>
    <w:qFormat/>
    <w:rPr>
      <w:b w:val="0"/>
      <w:caps/>
      <w:color w:val="000000"/>
      <w:sz w:val="28"/>
      <w:szCs w:val="28"/>
    </w:rPr>
  </w:style>
  <w:style w:type="character" w:customStyle="1" w:styleId="ab">
    <w:name w:val="頁尾 字元"/>
    <w:basedOn w:val="a0"/>
    <w:link w:val="aa"/>
    <w:uiPriority w:val="99"/>
    <w:qFormat/>
    <w:rPr>
      <w:sz w:val="18"/>
      <w:szCs w:val="18"/>
    </w:rPr>
  </w:style>
  <w:style w:type="character" w:customStyle="1" w:styleId="af">
    <w:name w:val="註腳文字 字元"/>
    <w:basedOn w:val="a0"/>
    <w:link w:val="ae"/>
    <w:uiPriority w:val="99"/>
    <w:semiHidden/>
    <w:qFormat/>
    <w:rPr>
      <w:sz w:val="18"/>
      <w:szCs w:val="18"/>
    </w:rPr>
  </w:style>
  <w:style w:type="character" w:customStyle="1" w:styleId="1c">
    <w:name w:val="未解析的提及1"/>
    <w:basedOn w:val="a0"/>
    <w:uiPriority w:val="99"/>
    <w:qFormat/>
    <w:rPr>
      <w:color w:val="605E5C"/>
      <w:shd w:val="clear" w:color="auto" w:fill="E1DFDD"/>
    </w:rPr>
  </w:style>
  <w:style w:type="character" w:customStyle="1" w:styleId="a9">
    <w:name w:val="註解方塊文字 字元"/>
    <w:basedOn w:val="a0"/>
    <w:link w:val="a8"/>
    <w:uiPriority w:val="99"/>
    <w:semiHidden/>
    <w:qFormat/>
    <w:rPr>
      <w:rFonts w:ascii="宋体" w:eastAsia="宋体"/>
      <w:sz w:val="18"/>
      <w:szCs w:val="18"/>
    </w:rPr>
  </w:style>
  <w:style w:type="character" w:customStyle="1" w:styleId="tlid-translation">
    <w:name w:val="tlid-translation"/>
    <w:basedOn w:val="a0"/>
    <w:qFormat/>
  </w:style>
  <w:style w:type="character" w:customStyle="1" w:styleId="HTML0">
    <w:name w:val="HTML 預設格式 字元"/>
    <w:basedOn w:val="a0"/>
    <w:link w:val="HTML"/>
    <w:uiPriority w:val="99"/>
    <w:semiHidden/>
    <w:qFormat/>
    <w:rPr>
      <w:rFonts w:ascii="宋体" w:eastAsia="宋体" w:hAnsi="宋体" w:cs="宋体"/>
      <w:sz w:val="24"/>
      <w:szCs w:val="24"/>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5">
    <w:name w:val="註解文字 字元"/>
    <w:basedOn w:val="a0"/>
    <w:link w:val="a4"/>
    <w:uiPriority w:val="99"/>
    <w:semiHidden/>
    <w:qFormat/>
  </w:style>
  <w:style w:type="character" w:customStyle="1" w:styleId="af3">
    <w:name w:val="註解主旨 字元"/>
    <w:basedOn w:val="a5"/>
    <w:link w:val="af2"/>
    <w:uiPriority w:val="99"/>
    <w:semiHidden/>
    <w:qFormat/>
    <w:rPr>
      <w:b/>
      <w:bCs/>
    </w:rPr>
  </w:style>
  <w:style w:type="character" w:customStyle="1" w:styleId="a7">
    <w:name w:val="章節附註文字 字元"/>
    <w:basedOn w:val="a0"/>
    <w:link w:val="a6"/>
    <w:uiPriority w:val="99"/>
    <w:semiHidden/>
    <w:qFormat/>
    <w:rPr>
      <w:rFonts w:ascii="宋体-简" w:eastAsia="宋体-简" w:hAnsi="宋体-简"/>
      <w:sz w:val="24"/>
    </w:rPr>
  </w:style>
  <w:style w:type="table" w:customStyle="1" w:styleId="210">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3335</Words>
  <Characters>19010</Characters>
  <Application>Microsoft Office Word</Application>
  <DocSecurity>0</DocSecurity>
  <Lines>158</Lines>
  <Paragraphs>44</Paragraphs>
  <ScaleCrop>false</ScaleCrop>
  <HeadingPairs>
    <vt:vector size="2" baseType="variant">
      <vt:variant>
        <vt:lpstr>标题</vt:lpstr>
      </vt:variant>
      <vt:variant>
        <vt:i4>1</vt:i4>
      </vt:variant>
    </vt:vector>
  </HeadingPairs>
  <TitlesOfParts>
    <vt:vector size="1" baseType="lpstr">
      <vt:lpstr>大数据环境下城市精细化研究（草稿）</vt:lpstr>
    </vt:vector>
  </TitlesOfParts>
  <Company>北京融拓互动科技发展有限公司</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大数据环境下城市精细化研究（草稿）</dc:title>
  <dc:subject>增强分析在城市精细化管理中的作用</dc:subject>
  <dc:creator>车品觉</dc:creator>
  <cp:lastModifiedBy>end-user</cp:lastModifiedBy>
  <cp:revision>2</cp:revision>
  <cp:lastPrinted>2019-10-18T03:05:00Z</cp:lastPrinted>
  <dcterms:created xsi:type="dcterms:W3CDTF">2021-07-24T07:29:00Z</dcterms:created>
  <dcterms:modified xsi:type="dcterms:W3CDTF">2021-07-24T07:29:00Z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